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67" w:rsidRPr="00F048C8" w:rsidRDefault="001D653C" w:rsidP="00E55B67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6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0E47" w:rsidRDefault="004F0E47" w:rsidP="004F0E47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bookmarkStart w:id="0" w:name="_Hlk98167343"/>
                  <w:bookmarkStart w:id="1" w:name="_Hlk98160161"/>
                  <w:r w:rsidR="00773926">
                    <w:rPr>
                      <w:sz w:val="20"/>
                      <w:szCs w:val="20"/>
                    </w:rPr>
                    <w:t xml:space="preserve"> </w:t>
                  </w:r>
                  <w:bookmarkEnd w:id="0"/>
                  <w:bookmarkEnd w:id="1"/>
                  <w:r w:rsidR="00E605E8">
                    <w:rPr>
                      <w:sz w:val="20"/>
                      <w:szCs w:val="20"/>
                    </w:rPr>
                    <w:t>5.9.5. Русский язык. Языки народов России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871372" w:rsidRPr="00871372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E55B67" w:rsidRPr="00AE7C8D" w:rsidRDefault="00E55B67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F048C8" w:rsidRDefault="00E55B67" w:rsidP="00E55B67">
      <w:pPr>
        <w:ind w:left="5670"/>
        <w:rPr>
          <w:rFonts w:eastAsia="Courier New"/>
          <w:b/>
          <w:bCs/>
        </w:rPr>
      </w:pPr>
    </w:p>
    <w:p w:rsidR="00E55B67" w:rsidRPr="00F048C8" w:rsidRDefault="00E55B67" w:rsidP="00E55B67">
      <w:pPr>
        <w:ind w:left="5670"/>
        <w:rPr>
          <w:rFonts w:eastAsia="Courier New"/>
          <w:b/>
          <w:bCs/>
        </w:rPr>
      </w:pP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48C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F048C8">
        <w:rPr>
          <w:rFonts w:eastAsia="Courier New"/>
          <w:noProof/>
          <w:lang w:bidi="ru-RU"/>
        </w:rPr>
        <w:t>«Омская гуманитарная академия»</w:t>
      </w:r>
    </w:p>
    <w:p w:rsidR="00773926" w:rsidRPr="00F048C8" w:rsidRDefault="00773926" w:rsidP="0077392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2" w:name="_Hlk98160176"/>
      <w:r w:rsidRPr="00F048C8">
        <w:rPr>
          <w:rFonts w:eastAsia="Courier New"/>
          <w:noProof/>
          <w:lang w:bidi="ru-RU"/>
        </w:rPr>
        <w:t>Кафедра «</w:t>
      </w:r>
      <w:bookmarkStart w:id="3" w:name="_Hlk98158054"/>
      <w:r w:rsidRPr="00F048C8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3"/>
      <w:r w:rsidRPr="00F048C8">
        <w:rPr>
          <w:rFonts w:eastAsia="Courier New"/>
          <w:noProof/>
          <w:lang w:bidi="ru-RU"/>
        </w:rPr>
        <w:t>»</w:t>
      </w:r>
    </w:p>
    <w:bookmarkEnd w:id="2"/>
    <w:p w:rsidR="00E55B67" w:rsidRPr="00F048C8" w:rsidRDefault="001D653C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55B67" w:rsidRPr="00C94464" w:rsidRDefault="00E55B67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55B67" w:rsidRDefault="00E55B67" w:rsidP="00E55B67">
                  <w:pPr>
                    <w:jc w:val="center"/>
                  </w:pPr>
                </w:p>
                <w:p w:rsidR="00E55B67" w:rsidRPr="00C94464" w:rsidRDefault="00E55B67" w:rsidP="00E55B6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E55B67" w:rsidRPr="00FC1047" w:rsidRDefault="00E55B67" w:rsidP="00E55B67">
                  <w:pPr>
                    <w:jc w:val="right"/>
                  </w:pPr>
                  <w:r w:rsidRPr="00FC1047">
                    <w:t xml:space="preserve">                            </w:t>
                  </w:r>
                  <w:r w:rsidR="00871372" w:rsidRPr="00871372">
                    <w:t xml:space="preserve">27.03.2023 </w:t>
                  </w:r>
                  <w:r w:rsidR="00E03F07" w:rsidRPr="00E03F07">
                    <w:t>г.</w:t>
                  </w:r>
                </w:p>
                <w:p w:rsidR="00E55B67" w:rsidRPr="00C94464" w:rsidRDefault="00E55B67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F048C8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F048C8" w:rsidRDefault="00E55B67" w:rsidP="00E55B67">
      <w:pPr>
        <w:jc w:val="center"/>
        <w:rPr>
          <w:lang w:eastAsia="en-US"/>
        </w:rPr>
      </w:pPr>
    </w:p>
    <w:p w:rsidR="00E55B67" w:rsidRPr="00F048C8" w:rsidRDefault="00E55B67" w:rsidP="00E55B67">
      <w:pPr>
        <w:jc w:val="center"/>
        <w:rPr>
          <w:lang w:eastAsia="en-US"/>
        </w:rPr>
      </w:pPr>
    </w:p>
    <w:p w:rsidR="00E55B67" w:rsidRPr="00F048C8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F048C8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048C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E55B67" w:rsidRPr="00F048C8" w:rsidRDefault="00E55B67" w:rsidP="00E55B67">
      <w:pPr>
        <w:tabs>
          <w:tab w:val="left" w:pos="708"/>
        </w:tabs>
        <w:jc w:val="center"/>
        <w:rPr>
          <w:b/>
        </w:rPr>
      </w:pPr>
    </w:p>
    <w:p w:rsidR="00773926" w:rsidRPr="00F048C8" w:rsidRDefault="00E605E8" w:rsidP="00E55B67">
      <w:pPr>
        <w:suppressAutoHyphens/>
        <w:jc w:val="center"/>
        <w:rPr>
          <w:b/>
          <w:bCs/>
          <w:caps/>
          <w:sz w:val="28"/>
          <w:szCs w:val="28"/>
        </w:rPr>
      </w:pPr>
      <w:bookmarkStart w:id="4" w:name="_Hlk98232635"/>
      <w:r w:rsidRPr="00F048C8">
        <w:rPr>
          <w:b/>
          <w:bCs/>
          <w:caps/>
          <w:sz w:val="28"/>
          <w:szCs w:val="28"/>
        </w:rPr>
        <w:t>Теория языка</w:t>
      </w:r>
    </w:p>
    <w:bookmarkEnd w:id="4"/>
    <w:p w:rsidR="00E55B67" w:rsidRPr="00F048C8" w:rsidRDefault="004F0E47" w:rsidP="00E55B67">
      <w:pPr>
        <w:suppressAutoHyphens/>
        <w:jc w:val="center"/>
        <w:rPr>
          <w:b/>
          <w:bCs/>
        </w:rPr>
      </w:pPr>
      <w:r w:rsidRPr="00F048C8">
        <w:rPr>
          <w:b/>
          <w:bCs/>
        </w:rPr>
        <w:t>2.1.5.3</w:t>
      </w:r>
    </w:p>
    <w:p w:rsidR="00E55B67" w:rsidRPr="00F048C8" w:rsidRDefault="00E55B67" w:rsidP="00E55B67">
      <w:pPr>
        <w:suppressAutoHyphens/>
        <w:jc w:val="center"/>
        <w:rPr>
          <w:b/>
          <w:bCs/>
        </w:rPr>
      </w:pPr>
    </w:p>
    <w:p w:rsidR="004F0E47" w:rsidRPr="00F048C8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F048C8">
        <w:rPr>
          <w:rFonts w:eastAsia="Courier New"/>
          <w:sz w:val="28"/>
          <w:szCs w:val="28"/>
          <w:lang w:bidi="ru-RU"/>
        </w:rPr>
        <w:t xml:space="preserve">по </w:t>
      </w:r>
      <w:r w:rsidRPr="00F048C8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F048C8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F048C8">
        <w:rPr>
          <w:sz w:val="28"/>
          <w:szCs w:val="28"/>
        </w:rPr>
        <w:t>кадров в аспирантуре</w:t>
      </w:r>
      <w:r w:rsidRPr="00F048C8">
        <w:rPr>
          <w:rFonts w:eastAsia="Courier New"/>
          <w:sz w:val="28"/>
          <w:szCs w:val="28"/>
          <w:lang w:bidi="ru-RU"/>
        </w:rPr>
        <w:t xml:space="preserve"> </w:t>
      </w:r>
      <w:r w:rsidRPr="00F048C8">
        <w:rPr>
          <w:sz w:val="28"/>
          <w:szCs w:val="28"/>
        </w:rPr>
        <w:t>по научной специальности</w:t>
      </w:r>
    </w:p>
    <w:p w:rsidR="00773926" w:rsidRPr="00F048C8" w:rsidRDefault="00E605E8" w:rsidP="00773926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5" w:name="_Hlk98160213"/>
      <w:r w:rsidRPr="00F048C8">
        <w:rPr>
          <w:b/>
          <w:sz w:val="28"/>
          <w:szCs w:val="28"/>
        </w:rPr>
        <w:t>5.9.5. Русский язык. Языки народов России</w:t>
      </w:r>
    </w:p>
    <w:bookmarkEnd w:id="5"/>
    <w:p w:rsidR="004F0E47" w:rsidRPr="00F048C8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F048C8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F048C8" w:rsidRDefault="004F0E47" w:rsidP="004F0E47">
      <w:pPr>
        <w:suppressAutoHyphens/>
        <w:jc w:val="center"/>
        <w:rPr>
          <w:rFonts w:eastAsia="Courier New"/>
          <w:lang w:bidi="ru-RU"/>
        </w:rPr>
      </w:pPr>
    </w:p>
    <w:p w:rsidR="004F0E47" w:rsidRPr="00F048C8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F048C8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F048C8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F048C8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F048C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92D61" w:rsidRPr="00692D61" w:rsidRDefault="00692D61" w:rsidP="00692D61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692D61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692D61" w:rsidRPr="00692D61" w:rsidRDefault="00692D61" w:rsidP="00692D61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92D61" w:rsidRPr="00692D61" w:rsidRDefault="00692D61" w:rsidP="00692D61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692D61">
        <w:rPr>
          <w:rFonts w:eastAsia="SimSun" w:cs="Calibri"/>
          <w:kern w:val="2"/>
          <w:lang w:eastAsia="hi-IN" w:bidi="hi-IN"/>
        </w:rPr>
        <w:t>на 2023/2024 учебный год</w:t>
      </w:r>
    </w:p>
    <w:p w:rsidR="00692D61" w:rsidRPr="00692D61" w:rsidRDefault="00692D61" w:rsidP="00692D6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2D61" w:rsidRPr="00692D61" w:rsidRDefault="00692D61" w:rsidP="00692D6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2D61" w:rsidRPr="00692D61" w:rsidRDefault="00692D61" w:rsidP="00692D6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2D61" w:rsidRPr="00692D61" w:rsidRDefault="00692D61" w:rsidP="00692D6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2D61" w:rsidRPr="00692D61" w:rsidRDefault="00692D61" w:rsidP="00692D61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92D61" w:rsidRDefault="00692D61" w:rsidP="00692D61">
      <w:pPr>
        <w:suppressAutoHyphens/>
        <w:spacing w:after="200" w:line="276" w:lineRule="auto"/>
        <w:contextualSpacing/>
        <w:jc w:val="center"/>
        <w:outlineLvl w:val="0"/>
        <w:rPr>
          <w:rFonts w:eastAsia="SimSun" w:cs="Calibri"/>
          <w:kern w:val="2"/>
          <w:lang w:eastAsia="hi-IN" w:bidi="hi-IN"/>
        </w:rPr>
      </w:pPr>
      <w:r w:rsidRPr="00692D61">
        <w:rPr>
          <w:rFonts w:cs="Calibri"/>
        </w:rPr>
        <w:t>Омск, 2023</w:t>
      </w:r>
    </w:p>
    <w:p w:rsidR="00692D61" w:rsidRDefault="00692D61" w:rsidP="004F0E47">
      <w:pPr>
        <w:suppressAutoHyphens/>
        <w:spacing w:after="200" w:line="276" w:lineRule="auto"/>
        <w:contextualSpacing/>
        <w:outlineLvl w:val="0"/>
        <w:rPr>
          <w:rFonts w:cs="Calibri"/>
        </w:rPr>
      </w:pPr>
    </w:p>
    <w:p w:rsidR="004F0E47" w:rsidRPr="00F048C8" w:rsidRDefault="004F0E47" w:rsidP="004F0E47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F048C8">
        <w:rPr>
          <w:rFonts w:cs="Calibri"/>
        </w:rPr>
        <w:br w:type="page"/>
      </w:r>
      <w:r w:rsidRPr="00F048C8">
        <w:rPr>
          <w:spacing w:val="-3"/>
          <w:lang w:eastAsia="en-US"/>
        </w:rPr>
        <w:lastRenderedPageBreak/>
        <w:t>Составитель:</w:t>
      </w:r>
    </w:p>
    <w:p w:rsidR="004F0E47" w:rsidRPr="00F048C8" w:rsidRDefault="004F0E47" w:rsidP="004F0E47">
      <w:pPr>
        <w:jc w:val="both"/>
        <w:rPr>
          <w:spacing w:val="-3"/>
          <w:lang w:eastAsia="en-US"/>
        </w:rPr>
      </w:pPr>
    </w:p>
    <w:p w:rsidR="00D00E24" w:rsidRPr="00F048C8" w:rsidRDefault="00D00E24" w:rsidP="00D00E24">
      <w:pPr>
        <w:jc w:val="both"/>
        <w:rPr>
          <w:spacing w:val="-3"/>
          <w:lang w:eastAsia="en-US"/>
        </w:rPr>
      </w:pPr>
      <w:proofErr w:type="spellStart"/>
      <w:r w:rsidRPr="00F048C8">
        <w:t>к.филол.н</w:t>
      </w:r>
      <w:proofErr w:type="spellEnd"/>
      <w:r w:rsidRPr="00F048C8">
        <w:t>., доцент ___________/</w:t>
      </w:r>
      <w:r w:rsidR="00E605E8" w:rsidRPr="00F048C8">
        <w:t>О.Г. Терентьева</w:t>
      </w:r>
      <w:r w:rsidRPr="00F048C8">
        <w:t>/</w:t>
      </w:r>
    </w:p>
    <w:p w:rsidR="00773926" w:rsidRPr="00F048C8" w:rsidRDefault="00773926" w:rsidP="00773926">
      <w:pPr>
        <w:jc w:val="both"/>
        <w:rPr>
          <w:spacing w:val="-3"/>
          <w:lang w:eastAsia="en-US"/>
        </w:rPr>
      </w:pPr>
    </w:p>
    <w:p w:rsidR="00773926" w:rsidRPr="00F048C8" w:rsidRDefault="00773926" w:rsidP="00773926">
      <w:pPr>
        <w:jc w:val="both"/>
        <w:rPr>
          <w:spacing w:val="-3"/>
          <w:lang w:eastAsia="en-US"/>
        </w:rPr>
      </w:pPr>
      <w:r w:rsidRPr="00F048C8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73926" w:rsidRPr="00F048C8" w:rsidRDefault="00773926" w:rsidP="00773926">
      <w:pPr>
        <w:jc w:val="both"/>
        <w:rPr>
          <w:spacing w:val="-3"/>
          <w:lang w:eastAsia="en-US"/>
        </w:rPr>
      </w:pPr>
      <w:r w:rsidRPr="00F048C8">
        <w:rPr>
          <w:spacing w:val="-3"/>
          <w:lang w:eastAsia="en-US"/>
        </w:rPr>
        <w:t xml:space="preserve">Протокол от </w:t>
      </w:r>
      <w:r w:rsidR="00692D61" w:rsidRPr="00692D61">
        <w:rPr>
          <w:spacing w:val="-3"/>
          <w:lang w:eastAsia="en-US"/>
        </w:rPr>
        <w:t>24.03.2023</w:t>
      </w:r>
      <w:r w:rsidR="00D8450D">
        <w:rPr>
          <w:spacing w:val="-3"/>
          <w:lang w:eastAsia="en-US"/>
        </w:rPr>
        <w:t xml:space="preserve"> </w:t>
      </w:r>
      <w:r w:rsidRPr="00F048C8">
        <w:rPr>
          <w:spacing w:val="-3"/>
          <w:lang w:eastAsia="en-US"/>
        </w:rPr>
        <w:t>г. № 8</w:t>
      </w:r>
    </w:p>
    <w:p w:rsidR="00773926" w:rsidRPr="00F048C8" w:rsidRDefault="00773926" w:rsidP="00773926">
      <w:pPr>
        <w:jc w:val="both"/>
        <w:rPr>
          <w:spacing w:val="-3"/>
          <w:lang w:eastAsia="en-US"/>
        </w:rPr>
      </w:pPr>
    </w:p>
    <w:p w:rsidR="00773926" w:rsidRPr="00F048C8" w:rsidRDefault="00773926" w:rsidP="00773926">
      <w:pPr>
        <w:jc w:val="both"/>
        <w:rPr>
          <w:spacing w:val="-3"/>
          <w:lang w:eastAsia="en-US"/>
        </w:rPr>
      </w:pPr>
      <w:r w:rsidRPr="00F048C8">
        <w:rPr>
          <w:spacing w:val="-3"/>
          <w:lang w:eastAsia="en-US"/>
        </w:rPr>
        <w:t xml:space="preserve">Зав. кафедрой </w:t>
      </w:r>
      <w:proofErr w:type="spellStart"/>
      <w:r w:rsidRPr="00F048C8">
        <w:rPr>
          <w:spacing w:val="-3"/>
          <w:lang w:eastAsia="en-US"/>
        </w:rPr>
        <w:t>к.филол.н</w:t>
      </w:r>
      <w:proofErr w:type="spellEnd"/>
      <w:r w:rsidRPr="00F048C8">
        <w:rPr>
          <w:spacing w:val="-3"/>
          <w:lang w:eastAsia="en-US"/>
        </w:rPr>
        <w:t>., доцент_________________ / О.В. Попова /</w:t>
      </w:r>
    </w:p>
    <w:p w:rsidR="00773926" w:rsidRPr="00F048C8" w:rsidRDefault="00773926" w:rsidP="00E55B67">
      <w:pPr>
        <w:spacing w:after="200" w:line="276" w:lineRule="auto"/>
        <w:jc w:val="center"/>
      </w:pPr>
    </w:p>
    <w:p w:rsidR="00E55B67" w:rsidRPr="00F048C8" w:rsidRDefault="00773926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F048C8">
        <w:rPr>
          <w:rFonts w:eastAsia="SimSun"/>
          <w:b/>
          <w:kern w:val="2"/>
          <w:lang w:eastAsia="hi-IN" w:bidi="hi-IN"/>
        </w:rPr>
        <w:br w:type="page"/>
      </w:r>
      <w:r w:rsidR="00E55B67" w:rsidRPr="00F048C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E55B67" w:rsidRPr="00F048C8" w:rsidRDefault="00E55B67" w:rsidP="00E55B6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1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Наименование дисциплины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2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3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4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  <w:rPr>
                <w:spacing w:val="4"/>
              </w:rPr>
            </w:pPr>
            <w:r w:rsidRPr="00F048C8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5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6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7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8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9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10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  <w:tr w:rsidR="00E55B67" w:rsidRPr="00F048C8" w:rsidTr="00E55B67">
        <w:trPr>
          <w:trHeight w:val="645"/>
        </w:trPr>
        <w:tc>
          <w:tcPr>
            <w:tcW w:w="562" w:type="dxa"/>
            <w:hideMark/>
          </w:tcPr>
          <w:p w:rsidR="00E55B67" w:rsidRPr="00F048C8" w:rsidRDefault="00E55B67" w:rsidP="00E55B67">
            <w:pPr>
              <w:jc w:val="center"/>
            </w:pPr>
            <w:r w:rsidRPr="00F048C8">
              <w:t>11</w:t>
            </w:r>
          </w:p>
        </w:tc>
        <w:tc>
          <w:tcPr>
            <w:tcW w:w="8080" w:type="dxa"/>
            <w:hideMark/>
          </w:tcPr>
          <w:p w:rsidR="00E55B67" w:rsidRPr="00F048C8" w:rsidRDefault="00E55B67" w:rsidP="00E55B67">
            <w:pPr>
              <w:jc w:val="both"/>
            </w:pPr>
            <w:r w:rsidRPr="00F048C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F048C8" w:rsidRDefault="00E55B67" w:rsidP="00E55B67">
            <w:pPr>
              <w:jc w:val="center"/>
            </w:pPr>
          </w:p>
        </w:tc>
      </w:tr>
    </w:tbl>
    <w:p w:rsidR="002933E5" w:rsidRPr="00F048C8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F048C8">
        <w:rPr>
          <w:spacing w:val="-3"/>
          <w:lang w:eastAsia="en-US"/>
        </w:rPr>
        <w:br w:type="page"/>
      </w:r>
      <w:r w:rsidR="002933E5" w:rsidRPr="00F048C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F048C8">
        <w:rPr>
          <w:b/>
          <w:i/>
          <w:lang w:eastAsia="en-US"/>
        </w:rPr>
        <w:t>в соответствии с:</w:t>
      </w:r>
    </w:p>
    <w:p w:rsidR="004F0E47" w:rsidRPr="00F048C8" w:rsidRDefault="004F0E47" w:rsidP="004F0E47">
      <w:pPr>
        <w:ind w:firstLine="709"/>
        <w:jc w:val="both"/>
        <w:rPr>
          <w:lang w:eastAsia="en-US"/>
        </w:rPr>
      </w:pPr>
      <w:r w:rsidRPr="00F048C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E47" w:rsidRPr="00F048C8" w:rsidRDefault="004F0E47" w:rsidP="004F0E47">
      <w:pPr>
        <w:ind w:firstLine="709"/>
        <w:jc w:val="both"/>
        <w:rPr>
          <w:lang w:eastAsia="en-US"/>
        </w:rPr>
      </w:pPr>
      <w:r w:rsidRPr="00F048C8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048C8">
        <w:t>;</w:t>
      </w:r>
    </w:p>
    <w:p w:rsidR="004F0E47" w:rsidRPr="00F048C8" w:rsidRDefault="004F0E47" w:rsidP="004F0E47">
      <w:pPr>
        <w:ind w:firstLine="709"/>
        <w:jc w:val="both"/>
      </w:pPr>
      <w:r w:rsidRPr="00F048C8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4F0E47" w:rsidRPr="00F048C8" w:rsidRDefault="004F0E47" w:rsidP="004F0E47">
      <w:pPr>
        <w:ind w:firstLine="709"/>
        <w:jc w:val="both"/>
        <w:rPr>
          <w:lang w:eastAsia="en-US"/>
        </w:rPr>
      </w:pPr>
      <w:r w:rsidRPr="00F048C8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F048C8">
        <w:rPr>
          <w:i/>
          <w:lang w:eastAsia="en-US"/>
        </w:rPr>
        <w:t xml:space="preserve">далее – Академия; </w:t>
      </w:r>
      <w:proofErr w:type="spellStart"/>
      <w:r w:rsidRPr="00F048C8">
        <w:rPr>
          <w:i/>
          <w:lang w:eastAsia="en-US"/>
        </w:rPr>
        <w:t>ОмГА</w:t>
      </w:r>
      <w:proofErr w:type="spellEnd"/>
      <w:r w:rsidRPr="00F048C8">
        <w:rPr>
          <w:lang w:eastAsia="en-US"/>
        </w:rPr>
        <w:t>):</w:t>
      </w:r>
    </w:p>
    <w:p w:rsidR="007D4080" w:rsidRPr="007D4080" w:rsidRDefault="007D4080" w:rsidP="007D4080">
      <w:pPr>
        <w:ind w:firstLine="709"/>
        <w:jc w:val="both"/>
        <w:rPr>
          <w:lang w:eastAsia="en-US"/>
        </w:rPr>
      </w:pPr>
      <w:bookmarkStart w:id="6" w:name="_Hlk99829013"/>
      <w:r w:rsidRPr="007D4080">
        <w:rPr>
          <w:lang w:eastAsia="en-US"/>
        </w:rPr>
        <w:t xml:space="preserve">- «Положением </w:t>
      </w:r>
      <w:r w:rsidRPr="007D4080">
        <w:t>о подготовке научных и научно-педагогических кадров в аспирантуре</w:t>
      </w:r>
      <w:r w:rsidRPr="007D4080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7D4080">
        <w:rPr>
          <w:lang w:eastAsia="en-US"/>
        </w:rPr>
        <w:t>ОмГА</w:t>
      </w:r>
      <w:proofErr w:type="spellEnd"/>
      <w:r w:rsidRPr="007D4080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7D4080" w:rsidRPr="007D4080" w:rsidRDefault="007D4080" w:rsidP="007D4080">
      <w:pPr>
        <w:ind w:firstLine="709"/>
        <w:jc w:val="both"/>
        <w:rPr>
          <w:lang w:eastAsia="en-US"/>
        </w:rPr>
      </w:pPr>
      <w:r w:rsidRPr="007D4080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7D4080">
        <w:rPr>
          <w:lang w:eastAsia="en-US"/>
        </w:rPr>
        <w:t>ОмГА</w:t>
      </w:r>
      <w:proofErr w:type="spellEnd"/>
      <w:r w:rsidRPr="007D4080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7D4080" w:rsidRPr="00F048C8" w:rsidRDefault="007D4080" w:rsidP="007D4080">
      <w:pPr>
        <w:ind w:firstLine="709"/>
        <w:jc w:val="both"/>
        <w:rPr>
          <w:lang w:eastAsia="en-US"/>
        </w:rPr>
      </w:pPr>
      <w:r w:rsidRPr="007D4080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7D4080">
        <w:t>подготовки научных и научно-педагогических кадров в аспирантуре</w:t>
      </w:r>
      <w:r w:rsidRPr="007D4080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7D4080">
        <w:rPr>
          <w:lang w:eastAsia="en-US"/>
        </w:rPr>
        <w:t>ОмГА</w:t>
      </w:r>
      <w:proofErr w:type="spellEnd"/>
      <w:r w:rsidRPr="007D4080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6"/>
    </w:p>
    <w:p w:rsidR="004F0E47" w:rsidRPr="00F048C8" w:rsidRDefault="004F0E47" w:rsidP="004F0E47">
      <w:pPr>
        <w:suppressAutoHyphens/>
        <w:ind w:firstLine="708"/>
        <w:jc w:val="both"/>
        <w:rPr>
          <w:lang w:eastAsia="en-US"/>
        </w:rPr>
      </w:pPr>
      <w:r w:rsidRPr="00F048C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048C8">
        <w:t>программе подготовки научных и</w:t>
      </w:r>
      <w:r w:rsidRPr="00F048C8">
        <w:rPr>
          <w:sz w:val="28"/>
          <w:szCs w:val="28"/>
        </w:rPr>
        <w:t xml:space="preserve"> </w:t>
      </w:r>
      <w:r w:rsidRPr="00F048C8">
        <w:t>научно-педагогических кадров в аспирантуре по научной специальности</w:t>
      </w:r>
      <w:bookmarkStart w:id="7" w:name="_Hlk98158889"/>
      <w:r w:rsidR="00773926" w:rsidRPr="00F048C8">
        <w:t xml:space="preserve"> </w:t>
      </w:r>
      <w:r w:rsidR="00E605E8" w:rsidRPr="00F048C8">
        <w:t>5.9.5. Русский язык. Языки народов России</w:t>
      </w:r>
      <w:bookmarkEnd w:id="7"/>
      <w:r w:rsidRPr="00F048C8">
        <w:t xml:space="preserve">; </w:t>
      </w:r>
      <w:r w:rsidRPr="00F048C8">
        <w:rPr>
          <w:lang w:eastAsia="en-US"/>
        </w:rPr>
        <w:t xml:space="preserve">форма обучения – очная, </w:t>
      </w:r>
      <w:r w:rsidR="00D8450D" w:rsidRPr="00D8450D">
        <w:rPr>
          <w:lang w:eastAsia="en-US"/>
        </w:rPr>
        <w:t>на 2023/2024 учебный год, утвержденным приказом ректора от 27.03.2023 №51;</w:t>
      </w:r>
    </w:p>
    <w:p w:rsidR="004F0E47" w:rsidRPr="00F048C8" w:rsidRDefault="004F0E47" w:rsidP="009F4070">
      <w:pPr>
        <w:snapToGrid w:val="0"/>
        <w:ind w:firstLine="709"/>
        <w:jc w:val="both"/>
        <w:rPr>
          <w:lang w:eastAsia="en-US"/>
        </w:rPr>
      </w:pPr>
    </w:p>
    <w:p w:rsidR="00A76E53" w:rsidRPr="00F048C8" w:rsidRDefault="00A76E53" w:rsidP="00773926">
      <w:pPr>
        <w:snapToGrid w:val="0"/>
        <w:ind w:firstLine="709"/>
        <w:jc w:val="both"/>
        <w:rPr>
          <w:b/>
          <w:bCs/>
        </w:rPr>
      </w:pPr>
      <w:r w:rsidRPr="00F048C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8" w:name="_Hlk97806264"/>
      <w:r w:rsidR="004F0E47" w:rsidRPr="00F048C8">
        <w:rPr>
          <w:b/>
          <w:bCs/>
        </w:rPr>
        <w:t>2.1.5.3</w:t>
      </w:r>
      <w:r w:rsidR="00792F22" w:rsidRPr="00F048C8">
        <w:rPr>
          <w:b/>
        </w:rPr>
        <w:t xml:space="preserve"> </w:t>
      </w:r>
      <w:bookmarkEnd w:id="8"/>
      <w:r w:rsidR="009F4070" w:rsidRPr="00F048C8">
        <w:rPr>
          <w:b/>
        </w:rPr>
        <w:t>«</w:t>
      </w:r>
      <w:r w:rsidR="00E605E8" w:rsidRPr="00F048C8">
        <w:rPr>
          <w:b/>
          <w:bCs/>
        </w:rPr>
        <w:t xml:space="preserve">Теория </w:t>
      </w:r>
      <w:proofErr w:type="gramStart"/>
      <w:r w:rsidR="00E605E8" w:rsidRPr="00F048C8">
        <w:rPr>
          <w:b/>
          <w:bCs/>
        </w:rPr>
        <w:t>языка</w:t>
      </w:r>
      <w:r w:rsidRPr="00F048C8">
        <w:rPr>
          <w:b/>
        </w:rPr>
        <w:t>»  в</w:t>
      </w:r>
      <w:proofErr w:type="gramEnd"/>
      <w:r w:rsidRPr="00F048C8">
        <w:rPr>
          <w:b/>
        </w:rPr>
        <w:t xml:space="preserve"> тече</w:t>
      </w:r>
      <w:r w:rsidR="009F4070" w:rsidRPr="00F048C8">
        <w:rPr>
          <w:b/>
        </w:rPr>
        <w:t xml:space="preserve">ние </w:t>
      </w:r>
      <w:r w:rsidR="00E03F07" w:rsidRPr="00F048C8">
        <w:rPr>
          <w:b/>
        </w:rPr>
        <w:t>202</w:t>
      </w:r>
      <w:r w:rsidR="00D8450D">
        <w:rPr>
          <w:b/>
        </w:rPr>
        <w:t>3</w:t>
      </w:r>
      <w:r w:rsidR="00E03F07" w:rsidRPr="00F048C8">
        <w:rPr>
          <w:b/>
        </w:rPr>
        <w:t>/202</w:t>
      </w:r>
      <w:r w:rsidR="00D8450D">
        <w:rPr>
          <w:b/>
        </w:rPr>
        <w:t>4</w:t>
      </w:r>
      <w:r w:rsidR="004F0E47" w:rsidRPr="00F048C8">
        <w:rPr>
          <w:b/>
        </w:rPr>
        <w:t xml:space="preserve"> </w:t>
      </w:r>
      <w:r w:rsidR="00E03F07" w:rsidRPr="00F048C8">
        <w:rPr>
          <w:b/>
        </w:rPr>
        <w:t>учебного года</w:t>
      </w:r>
      <w:r w:rsidRPr="00F048C8">
        <w:rPr>
          <w:b/>
        </w:rPr>
        <w:t>:</w:t>
      </w:r>
    </w:p>
    <w:p w:rsidR="00C840B1" w:rsidRPr="00F048C8" w:rsidRDefault="004F0E47" w:rsidP="00773926">
      <w:pPr>
        <w:pStyle w:val="ConsPlusNormal"/>
        <w:ind w:firstLine="540"/>
        <w:jc w:val="both"/>
        <w:rPr>
          <w:b/>
          <w:bCs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</w:t>
      </w:r>
      <w:proofErr w:type="gramStart"/>
      <w:r w:rsidRPr="00F048C8">
        <w:rPr>
          <w:rFonts w:ascii="Times New Roman" w:hAnsi="Times New Roman" w:cs="Times New Roman"/>
          <w:sz w:val="24"/>
          <w:szCs w:val="24"/>
        </w:rPr>
        <w:t>к  программам</w:t>
      </w:r>
      <w:proofErr w:type="gramEnd"/>
      <w:r w:rsidRPr="00F048C8">
        <w:rPr>
          <w:rFonts w:ascii="Times New Roman" w:hAnsi="Times New Roman" w:cs="Times New Roman"/>
          <w:sz w:val="24"/>
          <w:szCs w:val="24"/>
        </w:rPr>
        <w:t xml:space="preserve"> подготовки научных и научно-педагогических кадров в аспирантуре по  научной специальности </w:t>
      </w:r>
      <w:r w:rsidR="00E605E8" w:rsidRPr="00F048C8">
        <w:rPr>
          <w:rFonts w:ascii="Times New Roman" w:hAnsi="Times New Roman" w:cs="Times New Roman"/>
          <w:sz w:val="24"/>
          <w:szCs w:val="24"/>
        </w:rPr>
        <w:t>5.9.5. Русский язык. Языки народов России</w:t>
      </w:r>
      <w:r w:rsidR="00773926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F048C8">
        <w:t xml:space="preserve"> </w:t>
      </w:r>
      <w:r w:rsidRPr="00F048C8">
        <w:rPr>
          <w:rFonts w:ascii="Times New Roman" w:hAnsi="Times New Roman" w:cs="Times New Roman"/>
          <w:b/>
          <w:bCs/>
          <w:sz w:val="24"/>
          <w:szCs w:val="24"/>
        </w:rPr>
        <w:t>2.1.5.3</w:t>
      </w:r>
      <w:r w:rsidRPr="00F048C8">
        <w:rPr>
          <w:b/>
        </w:rPr>
        <w:t xml:space="preserve"> </w:t>
      </w:r>
      <w:r w:rsidR="00E55B67" w:rsidRPr="00F048C8">
        <w:rPr>
          <w:rFonts w:ascii="Times New Roman" w:hAnsi="Times New Roman"/>
          <w:b/>
          <w:sz w:val="24"/>
          <w:szCs w:val="24"/>
        </w:rPr>
        <w:t>«</w:t>
      </w:r>
      <w:r w:rsidR="00E605E8" w:rsidRPr="00F048C8">
        <w:rPr>
          <w:rFonts w:ascii="Times New Roman" w:hAnsi="Times New Roman" w:cs="Times New Roman"/>
          <w:b/>
          <w:bCs/>
          <w:sz w:val="24"/>
          <w:szCs w:val="24"/>
        </w:rPr>
        <w:t>Теория языка</w:t>
      </w:r>
      <w:r w:rsidR="00C840B1" w:rsidRPr="00F048C8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F048C8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F048C8">
        <w:rPr>
          <w:rFonts w:ascii="Times New Roman" w:hAnsi="Times New Roman" w:cs="Times New Roman"/>
          <w:sz w:val="24"/>
          <w:szCs w:val="24"/>
        </w:rPr>
        <w:t>202</w:t>
      </w:r>
      <w:r w:rsidR="00D8450D">
        <w:rPr>
          <w:rFonts w:ascii="Times New Roman" w:hAnsi="Times New Roman" w:cs="Times New Roman"/>
          <w:sz w:val="24"/>
          <w:szCs w:val="24"/>
        </w:rPr>
        <w:t>3</w:t>
      </w:r>
      <w:r w:rsidR="00E03F07" w:rsidRPr="00F048C8">
        <w:rPr>
          <w:rFonts w:ascii="Times New Roman" w:hAnsi="Times New Roman" w:cs="Times New Roman"/>
          <w:sz w:val="24"/>
          <w:szCs w:val="24"/>
        </w:rPr>
        <w:t>/202</w:t>
      </w:r>
      <w:r w:rsidR="00D8450D">
        <w:rPr>
          <w:rFonts w:ascii="Times New Roman" w:hAnsi="Times New Roman" w:cs="Times New Roman"/>
          <w:sz w:val="24"/>
          <w:szCs w:val="24"/>
        </w:rPr>
        <w:t xml:space="preserve">4 </w:t>
      </w:r>
      <w:r w:rsidR="00E03F07" w:rsidRPr="00F048C8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F048C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F048C8" w:rsidRDefault="002933E5" w:rsidP="009F4070">
      <w:pPr>
        <w:suppressAutoHyphens/>
        <w:jc w:val="both"/>
      </w:pPr>
    </w:p>
    <w:p w:rsidR="00037E68" w:rsidRPr="00F048C8" w:rsidRDefault="007F4B97" w:rsidP="007739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048C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048C8">
        <w:rPr>
          <w:rFonts w:ascii="Times New Roman" w:hAnsi="Times New Roman"/>
          <w:b/>
          <w:sz w:val="24"/>
          <w:szCs w:val="24"/>
        </w:rPr>
        <w:t xml:space="preserve"> </w:t>
      </w:r>
      <w:r w:rsidR="001F387F" w:rsidRPr="00F048C8">
        <w:rPr>
          <w:rFonts w:ascii="Times New Roman" w:hAnsi="Times New Roman"/>
          <w:b/>
          <w:sz w:val="24"/>
          <w:szCs w:val="24"/>
        </w:rPr>
        <w:t xml:space="preserve">2.1.5.3 </w:t>
      </w:r>
      <w:r w:rsidRPr="00F048C8">
        <w:rPr>
          <w:rFonts w:ascii="Times New Roman" w:hAnsi="Times New Roman"/>
          <w:b/>
          <w:sz w:val="24"/>
          <w:szCs w:val="24"/>
        </w:rPr>
        <w:t>«</w:t>
      </w:r>
      <w:r w:rsidR="00E605E8" w:rsidRPr="00F048C8">
        <w:rPr>
          <w:rFonts w:ascii="Times New Roman" w:hAnsi="Times New Roman"/>
          <w:b/>
          <w:bCs/>
          <w:sz w:val="24"/>
          <w:szCs w:val="24"/>
        </w:rPr>
        <w:t>Теория языка</w:t>
      </w:r>
      <w:r w:rsidRPr="00F048C8">
        <w:rPr>
          <w:rFonts w:ascii="Times New Roman" w:hAnsi="Times New Roman"/>
          <w:b/>
          <w:sz w:val="24"/>
          <w:szCs w:val="24"/>
        </w:rPr>
        <w:t>»</w:t>
      </w:r>
      <w:r w:rsidR="004B54D1" w:rsidRPr="00F048C8">
        <w:rPr>
          <w:rFonts w:ascii="Times New Roman" w:hAnsi="Times New Roman"/>
          <w:b/>
          <w:sz w:val="24"/>
          <w:szCs w:val="24"/>
        </w:rPr>
        <w:t>.</w:t>
      </w:r>
    </w:p>
    <w:p w:rsidR="004B54D1" w:rsidRPr="00F048C8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F048C8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8C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proofErr w:type="gramStart"/>
      <w:r w:rsidRPr="00F048C8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F048C8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F387F" w:rsidRPr="00F048C8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F048C8">
        <w:t xml:space="preserve">, утвержденными Приказом </w:t>
      </w:r>
      <w:r w:rsidRPr="00F048C8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F048C8">
        <w:t xml:space="preserve">, </w:t>
      </w:r>
      <w:r w:rsidRPr="00F048C8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F048C8">
        <w:t>программы подготовки научных и научно-педагогических кадров в аспирантуре</w:t>
      </w:r>
      <w:r w:rsidRPr="00F048C8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F048C8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Процесс изучения дисциплины </w:t>
      </w:r>
      <w:r w:rsidRPr="00F048C8">
        <w:rPr>
          <w:rFonts w:eastAsia="Calibri"/>
          <w:b/>
          <w:lang w:eastAsia="en-US"/>
        </w:rPr>
        <w:t>«</w:t>
      </w:r>
      <w:r w:rsidR="00E605E8" w:rsidRPr="00F048C8">
        <w:rPr>
          <w:rFonts w:eastAsia="Calibri"/>
          <w:b/>
          <w:lang w:eastAsia="en-US"/>
        </w:rPr>
        <w:t>Теория языка</w:t>
      </w:r>
      <w:r w:rsidRPr="00F048C8">
        <w:rPr>
          <w:rFonts w:eastAsia="Calibri"/>
          <w:lang w:eastAsia="en-US"/>
        </w:rPr>
        <w:t>» направлен на формирование следующих компетенций:</w:t>
      </w:r>
    </w:p>
    <w:p w:rsidR="003D0AE4" w:rsidRPr="00F048C8" w:rsidRDefault="003D0AE4" w:rsidP="003D0AE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D0AE4" w:rsidRPr="00F048C8" w:rsidTr="00805CC2">
        <w:tc>
          <w:tcPr>
            <w:tcW w:w="3049" w:type="dxa"/>
            <w:vAlign w:val="center"/>
          </w:tcPr>
          <w:p w:rsidR="003D0AE4" w:rsidRPr="00F048C8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3D0AE4" w:rsidRPr="00F048C8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D0AE4" w:rsidRPr="00F048C8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 xml:space="preserve">Код </w:t>
            </w:r>
          </w:p>
          <w:p w:rsidR="003D0AE4" w:rsidRPr="00F048C8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D0AE4" w:rsidRPr="00F048C8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3D0AE4" w:rsidRPr="00F048C8" w:rsidRDefault="003D0AE4" w:rsidP="00805CC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E605E8" w:rsidRPr="00F048C8" w:rsidTr="00805CC2">
        <w:tc>
          <w:tcPr>
            <w:tcW w:w="3049" w:type="dxa"/>
            <w:vAlign w:val="center"/>
          </w:tcPr>
          <w:p w:rsidR="00E605E8" w:rsidRPr="00F048C8" w:rsidRDefault="00E605E8" w:rsidP="00E605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>Способностью применять полученные знания в области теории и истории русского языка,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E605E8" w:rsidRPr="00F048C8" w:rsidRDefault="00E605E8" w:rsidP="00E605E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048C8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E605E8" w:rsidRPr="00F048C8" w:rsidRDefault="00E605E8" w:rsidP="00E605E8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48C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E605E8" w:rsidRPr="00F048C8" w:rsidRDefault="00E605E8" w:rsidP="00E605E8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48C8">
              <w:rPr>
                <w:rFonts w:ascii="Times New Roman" w:hAnsi="Times New Roman"/>
                <w:sz w:val="24"/>
                <w:szCs w:val="24"/>
              </w:rPr>
              <w:t>историю русского языка;</w:t>
            </w:r>
          </w:p>
          <w:p w:rsidR="00E605E8" w:rsidRPr="00F048C8" w:rsidRDefault="00E605E8" w:rsidP="00E605E8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48C8">
              <w:rPr>
                <w:rFonts w:ascii="Times New Roman" w:hAnsi="Times New Roman"/>
                <w:sz w:val="24"/>
                <w:szCs w:val="24"/>
              </w:rPr>
              <w:t>структуру филологического анализа и интерпретации текста в научно-исследовательской деятельности</w:t>
            </w:r>
          </w:p>
          <w:p w:rsidR="00E605E8" w:rsidRPr="00F048C8" w:rsidRDefault="00E605E8" w:rsidP="00E605E8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48C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E605E8" w:rsidRPr="00F048C8" w:rsidRDefault="00E605E8" w:rsidP="00E605E8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C8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теории русского языка;</w:t>
            </w:r>
          </w:p>
          <w:p w:rsidR="00E605E8" w:rsidRPr="00F048C8" w:rsidRDefault="00E605E8" w:rsidP="00E605E8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C8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истории русского языка</w:t>
            </w:r>
          </w:p>
          <w:p w:rsidR="00E605E8" w:rsidRPr="00F048C8" w:rsidRDefault="00E605E8" w:rsidP="00E605E8">
            <w:pPr>
              <w:pStyle w:val="a4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048C8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E605E8" w:rsidRPr="00F048C8" w:rsidRDefault="00E605E8" w:rsidP="00E605E8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48C8">
              <w:rPr>
                <w:rFonts w:ascii="Times New Roman" w:hAnsi="Times New Roman"/>
                <w:sz w:val="24"/>
                <w:szCs w:val="24"/>
              </w:rPr>
              <w:t>методологией, методами научно-исследовательской деятельности;</w:t>
            </w:r>
          </w:p>
          <w:p w:rsidR="00E605E8" w:rsidRPr="00F048C8" w:rsidRDefault="00E605E8" w:rsidP="00E605E8">
            <w:pPr>
              <w:pStyle w:val="a4"/>
              <w:numPr>
                <w:ilvl w:val="0"/>
                <w:numId w:val="42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048C8">
              <w:rPr>
                <w:rFonts w:ascii="Times New Roman" w:hAnsi="Times New Roman"/>
                <w:sz w:val="24"/>
                <w:szCs w:val="24"/>
              </w:rPr>
              <w:t>современными способами, методами филологического анализа</w:t>
            </w:r>
          </w:p>
        </w:tc>
      </w:tr>
    </w:tbl>
    <w:p w:rsidR="003D0AE4" w:rsidRPr="00F048C8" w:rsidRDefault="003D0AE4" w:rsidP="001F387F">
      <w:pPr>
        <w:jc w:val="both"/>
        <w:rPr>
          <w:rFonts w:eastAsia="Calibri"/>
          <w:lang w:eastAsia="en-US"/>
        </w:rPr>
      </w:pPr>
    </w:p>
    <w:p w:rsidR="001F387F" w:rsidRPr="00F048C8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F048C8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87F" w:rsidRPr="00F048C8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Объем учебной дисциплины: </w:t>
      </w:r>
      <w:r w:rsidRPr="00F048C8">
        <w:rPr>
          <w:rFonts w:eastAsia="Calibri"/>
          <w:b/>
          <w:lang w:eastAsia="en-US"/>
        </w:rPr>
        <w:t>72 академических часа</w:t>
      </w:r>
    </w:p>
    <w:p w:rsidR="001F387F" w:rsidRPr="00F048C8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F387F" w:rsidRPr="00F048C8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</w:pPr>
            <w:r w:rsidRPr="00F048C8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F048C8">
              <w:rPr>
                <w:b/>
              </w:rPr>
              <w:t>3</w:t>
            </w:r>
            <w:r w:rsidR="001F387F" w:rsidRPr="00F048C8">
              <w:rPr>
                <w:b/>
              </w:rPr>
              <w:t>0</w:t>
            </w:r>
          </w:p>
        </w:tc>
      </w:tr>
      <w:tr w:rsidR="001F387F" w:rsidRPr="00F048C8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F048C8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F048C8">
              <w:rPr>
                <w:i/>
              </w:rPr>
              <w:t>12</w:t>
            </w:r>
          </w:p>
        </w:tc>
      </w:tr>
      <w:tr w:rsidR="001F387F" w:rsidRPr="00F048C8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F048C8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F048C8">
              <w:rPr>
                <w:i/>
              </w:rPr>
              <w:t>18</w:t>
            </w:r>
          </w:p>
        </w:tc>
      </w:tr>
      <w:tr w:rsidR="001F387F" w:rsidRPr="00F048C8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</w:pPr>
            <w:r w:rsidRPr="00F048C8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F048C8">
              <w:rPr>
                <w:b/>
              </w:rPr>
              <w:t>40</w:t>
            </w:r>
          </w:p>
        </w:tc>
      </w:tr>
      <w:tr w:rsidR="001F387F" w:rsidRPr="00F048C8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</w:pPr>
            <w:r w:rsidRPr="00F048C8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F048C8">
              <w:rPr>
                <w:b/>
              </w:rPr>
              <w:t>2</w:t>
            </w:r>
          </w:p>
        </w:tc>
      </w:tr>
      <w:tr w:rsidR="001F387F" w:rsidRPr="00F048C8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1F387F">
            <w:pPr>
              <w:tabs>
                <w:tab w:val="left" w:pos="487"/>
              </w:tabs>
              <w:jc w:val="center"/>
            </w:pPr>
            <w:r w:rsidRPr="00F048C8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F048C8" w:rsidRDefault="00935D46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1F387F" w:rsidRPr="00F048C8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F048C8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F048C8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22CDF" w:rsidRPr="00F048C8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F048C8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F048C8">
        <w:rPr>
          <w:b/>
        </w:rPr>
        <w:t>4.1. Тематический план для очной формы обучения</w:t>
      </w:r>
    </w:p>
    <w:p w:rsidR="00822CDF" w:rsidRPr="00F048C8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822CDF" w:rsidRPr="00F048C8" w:rsidTr="00822CD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</w:pPr>
            <w:r w:rsidRPr="00F048C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</w:pPr>
            <w:r w:rsidRPr="00F048C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sz w:val="20"/>
                <w:szCs w:val="20"/>
              </w:rPr>
            </w:pPr>
            <w:r w:rsidRPr="00F048C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F048C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sz w:val="20"/>
                <w:szCs w:val="20"/>
              </w:rPr>
            </w:pPr>
            <w:r w:rsidRPr="00F048C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F048C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F048C8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F048C8" w:rsidRDefault="00822CDF">
            <w:pPr>
              <w:jc w:val="center"/>
            </w:pPr>
            <w:r w:rsidRPr="00F048C8">
              <w:lastRenderedPageBreak/>
              <w:t xml:space="preserve">Раздел I. </w:t>
            </w:r>
          </w:p>
        </w:tc>
      </w:tr>
      <w:tr w:rsidR="00822CDF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r w:rsidRPr="00F048C8">
              <w:rPr>
                <w:b/>
              </w:rPr>
              <w:t>Тема №1</w:t>
            </w:r>
            <w:r w:rsidRPr="00F048C8">
              <w:t xml:space="preserve">. </w:t>
            </w:r>
            <w:r w:rsidR="00E605E8" w:rsidRPr="00F048C8">
              <w:t>Теория языка в системе лингвистических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</w:pPr>
            <w:r w:rsidRPr="00F048C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  <w:rPr>
                <w:b/>
              </w:rPr>
            </w:pPr>
            <w:r w:rsidRPr="00F048C8">
              <w:rPr>
                <w:b/>
              </w:rPr>
              <w:t>6</w:t>
            </w:r>
          </w:p>
        </w:tc>
      </w:tr>
      <w:tr w:rsidR="00822CDF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r w:rsidRPr="00F048C8">
              <w:rPr>
                <w:b/>
              </w:rPr>
              <w:t>Тема №2.</w:t>
            </w:r>
            <w:r w:rsidRPr="00F048C8">
              <w:t xml:space="preserve"> </w:t>
            </w:r>
            <w:r w:rsidR="00E605E8" w:rsidRPr="00F048C8">
              <w:t>Язык, речь, речевая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</w:pPr>
            <w:r w:rsidRPr="00F048C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  <w:rPr>
                <w:b/>
              </w:rPr>
            </w:pPr>
            <w:r w:rsidRPr="00F048C8">
              <w:rPr>
                <w:b/>
              </w:rPr>
              <w:t>8</w:t>
            </w:r>
          </w:p>
        </w:tc>
      </w:tr>
      <w:tr w:rsidR="00822CDF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F048C8" w:rsidRDefault="00822CDF">
            <w:r w:rsidRPr="00F048C8">
              <w:rPr>
                <w:b/>
              </w:rPr>
              <w:t xml:space="preserve">Тема №3. </w:t>
            </w:r>
            <w:r w:rsidR="00E605E8" w:rsidRPr="00F048C8">
              <w:t>Семиотический аспект языкознания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822CDF">
            <w:pPr>
              <w:jc w:val="center"/>
            </w:pPr>
            <w:r w:rsidRPr="00F048C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F048C8" w:rsidRDefault="00B51608">
            <w:pPr>
              <w:jc w:val="center"/>
              <w:rPr>
                <w:b/>
              </w:rPr>
            </w:pPr>
            <w:r w:rsidRPr="00F048C8">
              <w:rPr>
                <w:b/>
              </w:rPr>
              <w:t>8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608" w:rsidRPr="00F048C8" w:rsidRDefault="00B51608" w:rsidP="00B51608">
            <w:pPr>
              <w:rPr>
                <w:b/>
              </w:rPr>
            </w:pPr>
            <w:r w:rsidRPr="00F048C8">
              <w:rPr>
                <w:b/>
              </w:rPr>
              <w:t xml:space="preserve">Тема №4. </w:t>
            </w:r>
            <w:r w:rsidRPr="00F048C8">
              <w:t>Язык как система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b/>
              </w:rPr>
            </w:pPr>
            <w:r w:rsidRPr="00F048C8">
              <w:rPr>
                <w:b/>
              </w:rPr>
              <w:t>8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608" w:rsidRPr="00F048C8" w:rsidRDefault="00B51608" w:rsidP="00B51608">
            <w:pPr>
              <w:rPr>
                <w:b/>
              </w:rPr>
            </w:pPr>
            <w:r w:rsidRPr="00F048C8">
              <w:rPr>
                <w:b/>
              </w:rPr>
              <w:t xml:space="preserve">Тема №5. </w:t>
            </w:r>
            <w:r w:rsidRPr="00F048C8">
              <w:t>Язык и мышление, их взаимодействие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b/>
              </w:rPr>
            </w:pPr>
            <w:r w:rsidRPr="00F048C8">
              <w:rPr>
                <w:b/>
              </w:rPr>
              <w:t>8</w:t>
            </w:r>
          </w:p>
        </w:tc>
      </w:tr>
      <w:tr w:rsidR="00B51608" w:rsidRPr="00F048C8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 xml:space="preserve">Раздел </w:t>
            </w:r>
            <w:r w:rsidRPr="00F048C8">
              <w:rPr>
                <w:lang w:val="en-US"/>
              </w:rPr>
              <w:t>II</w:t>
            </w:r>
            <w:r w:rsidRPr="00F048C8">
              <w:t xml:space="preserve">. 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r w:rsidRPr="00F048C8">
              <w:rPr>
                <w:b/>
              </w:rPr>
              <w:t xml:space="preserve">Тема №6. </w:t>
            </w:r>
            <w:r w:rsidRPr="00F048C8">
              <w:t>Типы языковых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8</w:t>
            </w:r>
          </w:p>
        </w:tc>
      </w:tr>
      <w:tr w:rsidR="00B51608" w:rsidRPr="00F048C8" w:rsidTr="00B51608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rPr>
                <w:b/>
                <w:bCs/>
              </w:rPr>
            </w:pPr>
            <w:r w:rsidRPr="00F048C8">
              <w:rPr>
                <w:b/>
                <w:sz w:val="22"/>
                <w:szCs w:val="22"/>
              </w:rPr>
              <w:t>Тема №7.</w:t>
            </w:r>
            <w:r w:rsidRPr="00F048C8">
              <w:rPr>
                <w:sz w:val="22"/>
                <w:szCs w:val="22"/>
              </w:rPr>
              <w:t xml:space="preserve"> Основные понятия социолингвистики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6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r w:rsidRPr="00F048C8">
              <w:rPr>
                <w:b/>
              </w:rPr>
              <w:t xml:space="preserve">Тема №8. </w:t>
            </w:r>
            <w:r w:rsidRPr="00F048C8">
              <w:t>Внешние законы развития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6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rPr>
                <w:b/>
              </w:rPr>
            </w:pPr>
            <w:r w:rsidRPr="00F048C8">
              <w:rPr>
                <w:b/>
              </w:rPr>
              <w:t xml:space="preserve">Тема №9. </w:t>
            </w:r>
            <w:r w:rsidRPr="00F048C8">
              <w:t>Методы исследования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6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rPr>
                <w:b/>
              </w:rPr>
            </w:pPr>
            <w:r w:rsidRPr="00F048C8">
              <w:rPr>
                <w:b/>
              </w:rPr>
              <w:t xml:space="preserve">Тема №10. </w:t>
            </w:r>
            <w:r w:rsidRPr="00F048C8">
              <w:t>Сравнительно-исторический метод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  <w:r w:rsidRPr="00F048C8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</w:pPr>
            <w:r w:rsidRPr="00F048C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6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rPr>
                <w:b/>
                <w:bCs/>
              </w:rPr>
            </w:pPr>
            <w:r w:rsidRPr="00F048C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8" w:rsidRPr="00F048C8" w:rsidRDefault="00B51608" w:rsidP="00B51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70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r w:rsidRPr="00F048C8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 </w:t>
            </w:r>
          </w:p>
          <w:p w:rsidR="00B51608" w:rsidRPr="00F048C8" w:rsidRDefault="00B51608" w:rsidP="00B51608">
            <w:pPr>
              <w:jc w:val="center"/>
            </w:pPr>
            <w:r w:rsidRPr="00F048C8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B51608" w:rsidRPr="00F048C8" w:rsidRDefault="00B51608" w:rsidP="00B51608">
            <w:pPr>
              <w:jc w:val="center"/>
            </w:pPr>
            <w:r w:rsidRPr="00F048C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b/>
                <w:bCs/>
              </w:rPr>
            </w:pPr>
            <w:r w:rsidRPr="00F048C8">
              <w:rPr>
                <w:b/>
                <w:bCs/>
              </w:rPr>
              <w:t>2</w:t>
            </w:r>
          </w:p>
        </w:tc>
      </w:tr>
      <w:tr w:rsidR="00B51608" w:rsidRPr="00F048C8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8" w:rsidRPr="00F048C8" w:rsidRDefault="00B51608" w:rsidP="00B51608">
            <w:pPr>
              <w:rPr>
                <w:b/>
                <w:bCs/>
              </w:rPr>
            </w:pPr>
            <w:r w:rsidRPr="00F048C8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51608" w:rsidRPr="00F048C8" w:rsidRDefault="00B51608" w:rsidP="00B5160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51608" w:rsidRPr="00F048C8" w:rsidRDefault="00B51608" w:rsidP="00B51608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51608" w:rsidRPr="00F048C8" w:rsidRDefault="00B51608" w:rsidP="00B51608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51608" w:rsidRPr="00F048C8" w:rsidRDefault="00B51608" w:rsidP="00B51608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608" w:rsidRPr="00F048C8" w:rsidRDefault="00B51608" w:rsidP="00B51608">
            <w:pPr>
              <w:jc w:val="center"/>
              <w:rPr>
                <w:b/>
                <w:bCs/>
                <w:i/>
                <w:iCs/>
              </w:rPr>
            </w:pPr>
            <w:r w:rsidRPr="00F048C8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F048C8" w:rsidRDefault="00822CDF" w:rsidP="003D0AE4">
      <w:pPr>
        <w:keepNext/>
        <w:ind w:firstLine="709"/>
        <w:jc w:val="both"/>
        <w:rPr>
          <w:b/>
        </w:rPr>
      </w:pPr>
    </w:p>
    <w:p w:rsidR="003D0AE4" w:rsidRPr="00F048C8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F048C8">
        <w:rPr>
          <w:b/>
        </w:rPr>
        <w:t>4.2</w:t>
      </w:r>
      <w:r w:rsidR="003D0AE4" w:rsidRPr="00F048C8">
        <w:rPr>
          <w:b/>
        </w:rPr>
        <w:t xml:space="preserve"> Содержание дисциплины</w:t>
      </w:r>
    </w:p>
    <w:p w:rsidR="005257BF" w:rsidRPr="00F048C8" w:rsidRDefault="003D0AE4" w:rsidP="005257BF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048C8">
        <w:rPr>
          <w:i/>
        </w:rPr>
        <w:t>Раздел 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605E8" w:rsidRPr="00F048C8" w:rsidTr="00AE75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5E8" w:rsidRPr="00F048C8" w:rsidRDefault="00E605E8" w:rsidP="00E605E8">
            <w:pPr>
              <w:rPr>
                <w:rFonts w:ascii="Calibri" w:hAnsi="Calibri"/>
                <w:lang w:eastAsia="en-US"/>
              </w:rPr>
            </w:pPr>
            <w:r w:rsidRPr="00F048C8">
              <w:rPr>
                <w:b/>
                <w:lang w:eastAsia="en-US"/>
              </w:rPr>
              <w:t>Тема № 1. Теория языка в системе лингвистических дисциплин</w:t>
            </w:r>
          </w:p>
        </w:tc>
      </w:tr>
      <w:tr w:rsidR="00E605E8" w:rsidRPr="00F048C8" w:rsidTr="00AE75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05E8" w:rsidRPr="00F048C8" w:rsidRDefault="00E605E8" w:rsidP="00E605E8">
            <w:pPr>
              <w:jc w:val="both"/>
              <w:rPr>
                <w:rFonts w:ascii="Calibri" w:hAnsi="Calibri"/>
                <w:lang w:eastAsia="en-US"/>
              </w:rPr>
            </w:pPr>
            <w:r w:rsidRPr="00F048C8">
              <w:rPr>
                <w:lang w:eastAsia="en-US"/>
              </w:rPr>
              <w:t>Язык как объект лингвистики. Естественные и искусственные языки. Функции языка. Новые научные направления на стыке лингвистики и смежных дисциплин.</w:t>
            </w:r>
          </w:p>
        </w:tc>
      </w:tr>
    </w:tbl>
    <w:p w:rsidR="003D0AE4" w:rsidRPr="00F048C8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605E8" w:rsidRPr="00F048C8" w:rsidRDefault="003D0AE4" w:rsidP="00E605E8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F048C8">
        <w:rPr>
          <w:b/>
        </w:rPr>
        <w:t>Тема №2.</w:t>
      </w:r>
      <w:r w:rsidR="00E605E8" w:rsidRPr="00F048C8">
        <w:t xml:space="preserve"> </w:t>
      </w:r>
      <w:r w:rsidR="00E605E8" w:rsidRPr="00F048C8">
        <w:rPr>
          <w:b/>
        </w:rPr>
        <w:t>Язык, речь, речевая деятельность.</w:t>
      </w:r>
    </w:p>
    <w:p w:rsidR="003D0AE4" w:rsidRPr="00F048C8" w:rsidRDefault="00E605E8" w:rsidP="00E605E8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F048C8">
        <w:lastRenderedPageBreak/>
        <w:t xml:space="preserve">Понятие "язык" и "речь" в истории языкознания. Концепция языковой деятельности Л.В. Щербы. Современные представления о соотношении языка и речи. Актуальность решения проблемы языка и речи для методики преподавания языка. </w:t>
      </w:r>
      <w:proofErr w:type="spellStart"/>
      <w:r w:rsidRPr="00F048C8">
        <w:t>Лингво</w:t>
      </w:r>
      <w:proofErr w:type="spellEnd"/>
      <w:r w:rsidRPr="00F048C8">
        <w:t xml:space="preserve">-психологическая характеристика </w:t>
      </w:r>
      <w:proofErr w:type="spellStart"/>
      <w:r w:rsidRPr="00F048C8">
        <w:t>иллокуции</w:t>
      </w:r>
      <w:proofErr w:type="spellEnd"/>
      <w:r w:rsidRPr="00F048C8">
        <w:t xml:space="preserve"> в языке. Понятие адресанта и адресата в </w:t>
      </w:r>
      <w:proofErr w:type="spellStart"/>
      <w:r w:rsidRPr="00F048C8">
        <w:t>полукации</w:t>
      </w:r>
      <w:proofErr w:type="spellEnd"/>
      <w:r w:rsidRPr="00F048C8">
        <w:t>. Речь как реализация языка. Речевая деятельность в соотношении с языковой системой, узусом и нормой. Свойства речи в сопоставлении языком как специфической функционирующей структуры.</w:t>
      </w:r>
    </w:p>
    <w:p w:rsidR="003D0AE4" w:rsidRPr="00F048C8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605E8" w:rsidRPr="00F048C8" w:rsidRDefault="003D0AE4" w:rsidP="00E605E8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  <w:iCs/>
        </w:rPr>
      </w:pPr>
      <w:r w:rsidRPr="00F048C8">
        <w:rPr>
          <w:b/>
        </w:rPr>
        <w:t>Тема №3.</w:t>
      </w:r>
      <w:r w:rsidRPr="00F048C8">
        <w:rPr>
          <w:i/>
          <w:iCs/>
        </w:rPr>
        <w:t xml:space="preserve"> </w:t>
      </w:r>
      <w:r w:rsidR="00E605E8" w:rsidRPr="00F048C8">
        <w:rPr>
          <w:b/>
          <w:iCs/>
        </w:rPr>
        <w:t>Семиотический аспект языкознания.</w:t>
      </w:r>
    </w:p>
    <w:p w:rsidR="003D0AE4" w:rsidRPr="00F048C8" w:rsidRDefault="00E605E8" w:rsidP="00E605E8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F048C8">
        <w:rPr>
          <w:iCs/>
        </w:rPr>
        <w:t>Учение Ф. де Соссюра о языковом знаке, значении и значимости. Современная интерпретация соссюровской концепции языка и знака. Язык как знаковая система особого рода. Отличие языка от других знаковых систем. Устройство языкового знака, его свойства и функции</w:t>
      </w:r>
    </w:p>
    <w:p w:rsidR="003D0AE4" w:rsidRPr="00F048C8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E605E8" w:rsidRPr="00F048C8" w:rsidRDefault="00E605E8" w:rsidP="00E605E8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  <w:iCs/>
        </w:rPr>
      </w:pPr>
      <w:r w:rsidRPr="00F048C8">
        <w:rPr>
          <w:b/>
        </w:rPr>
        <w:t>Тема №4.</w:t>
      </w:r>
      <w:r w:rsidRPr="00F048C8">
        <w:t xml:space="preserve"> </w:t>
      </w:r>
      <w:r w:rsidRPr="00F048C8">
        <w:rPr>
          <w:b/>
        </w:rPr>
        <w:t>Язык как система систем</w:t>
      </w:r>
    </w:p>
    <w:p w:rsidR="00E605E8" w:rsidRPr="00F048C8" w:rsidRDefault="00E605E8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Cs/>
        </w:rPr>
      </w:pPr>
      <w:r w:rsidRPr="00F048C8">
        <w:rPr>
          <w:iCs/>
        </w:rPr>
        <w:t xml:space="preserve">Потенциальность и открытость системы языка. Основные единицы языка/речи. Понятие о системе. Системы материальные и идеальные, первичные и вторичные. Система и структура. Парадигматические, иерархические и синтагматические отношения между языковыми единицами. Стратификация языковой системы. Понятие о ярусах языковой системы и их основные типы. Фонетический, морфологический, лексический и синтаксический ярусы. Понятие единицы языка. Имманентные свойства единиц языка; их системность и структурность. Промежуточные ярусы языковой системы. К вопросу о ярусе дифференциальных признаков фонем. Место морфологии и словообразования в системе языка. Целесообразность выделения других промежуточных уровней (словосочетаний, сверхфразовых единств и т.п.). Своеобразие системности языка. Соотношение системности языка и </w:t>
      </w:r>
      <w:proofErr w:type="spellStart"/>
      <w:r w:rsidRPr="00F048C8">
        <w:rPr>
          <w:iCs/>
        </w:rPr>
        <w:t>асистемности</w:t>
      </w:r>
      <w:proofErr w:type="spellEnd"/>
      <w:r w:rsidRPr="00F048C8">
        <w:rPr>
          <w:iCs/>
        </w:rPr>
        <w:t xml:space="preserve"> языка.</w:t>
      </w:r>
    </w:p>
    <w:p w:rsidR="00E605E8" w:rsidRPr="00F048C8" w:rsidRDefault="00E605E8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7B1376" w:rsidRPr="00F048C8" w:rsidRDefault="007B1376" w:rsidP="007B1376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  <w:iCs/>
        </w:rPr>
      </w:pPr>
      <w:r w:rsidRPr="00F048C8">
        <w:rPr>
          <w:b/>
        </w:rPr>
        <w:t>Тема №5.</w:t>
      </w:r>
      <w:r w:rsidRPr="00F048C8">
        <w:t xml:space="preserve"> </w:t>
      </w:r>
      <w:r w:rsidR="00987E17" w:rsidRPr="00F048C8">
        <w:rPr>
          <w:b/>
        </w:rPr>
        <w:t>Язык и мышление, их взаимодействие.</w:t>
      </w:r>
    </w:p>
    <w:p w:rsidR="007B1376" w:rsidRPr="00F048C8" w:rsidRDefault="00A87A7F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F048C8">
        <w:t>Основные точки зрения на соотношение языка и мышления. Языковые единицы и логические формы мышления. Понятие о нейролингвистике. Язык и психика человека. Понятие о психолингвистике. Психолингвистическая теория слова. Особенности внутренней речи как речевого механизма мышления. Влияние развития на язык. Вопрос о воздействии языка на мышление. Критика гипотезы Сепира-Уорфа. Разграничение содержания и техники мышления. "Языковая картина" мира и ее соотношение к логической модели действительности</w:t>
      </w:r>
    </w:p>
    <w:p w:rsidR="00A87A7F" w:rsidRPr="00F048C8" w:rsidRDefault="00A87A7F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3D0AE4" w:rsidRPr="00F048C8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  <w:r w:rsidRPr="00F048C8">
        <w:rPr>
          <w:i/>
          <w:iCs/>
        </w:rPr>
        <w:t>Раздел I</w:t>
      </w:r>
      <w:r w:rsidRPr="00F048C8">
        <w:rPr>
          <w:i/>
          <w:iCs/>
          <w:lang w:val="en-US"/>
        </w:rPr>
        <w:t>I</w:t>
      </w:r>
      <w:r w:rsidRPr="00F048C8">
        <w:rPr>
          <w:i/>
          <w:iCs/>
        </w:rPr>
        <w:t xml:space="preserve">. </w:t>
      </w:r>
    </w:p>
    <w:p w:rsidR="003D0AE4" w:rsidRPr="00F048C8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3D0AE4" w:rsidRPr="00F048C8" w:rsidRDefault="003D0AE4" w:rsidP="003D0AE4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iCs/>
        </w:rPr>
      </w:pPr>
      <w:r w:rsidRPr="00F048C8">
        <w:rPr>
          <w:b/>
        </w:rPr>
        <w:t>Тема №</w:t>
      </w:r>
      <w:r w:rsidR="00A87A7F" w:rsidRPr="00F048C8">
        <w:rPr>
          <w:b/>
        </w:rPr>
        <w:t>6</w:t>
      </w:r>
      <w:r w:rsidRPr="00F048C8">
        <w:rPr>
          <w:b/>
        </w:rPr>
        <w:t xml:space="preserve">. </w:t>
      </w:r>
      <w:r w:rsidR="00A87A7F" w:rsidRPr="00F048C8">
        <w:rPr>
          <w:b/>
        </w:rPr>
        <w:t>Типы языковых значений</w:t>
      </w:r>
    </w:p>
    <w:p w:rsidR="00365C45" w:rsidRPr="00F048C8" w:rsidRDefault="00A87A7F" w:rsidP="003D0AE4">
      <w:pPr>
        <w:tabs>
          <w:tab w:val="left" w:pos="142"/>
          <w:tab w:val="left" w:pos="1134"/>
        </w:tabs>
        <w:contextualSpacing/>
        <w:jc w:val="both"/>
      </w:pPr>
      <w:r w:rsidRPr="00F048C8">
        <w:t xml:space="preserve">Значение слова. Лексическое и грамматическое значение: сходство и различие. Денотативная отнесенность слова. </w:t>
      </w:r>
      <w:proofErr w:type="spellStart"/>
      <w:r w:rsidRPr="00F048C8">
        <w:t>Сигнификативный</w:t>
      </w:r>
      <w:proofErr w:type="spellEnd"/>
      <w:r w:rsidRPr="00F048C8">
        <w:t xml:space="preserve"> аспект семантики (соотношение значения и понятия). Когнитивный аспект семантики: лексическое значение, фреймы и сценарии. Прагматический аспект семантики и понятие о коннотации</w:t>
      </w:r>
    </w:p>
    <w:p w:rsidR="00A87A7F" w:rsidRPr="00F048C8" w:rsidRDefault="00A87A7F" w:rsidP="003D0AE4">
      <w:pPr>
        <w:tabs>
          <w:tab w:val="left" w:pos="142"/>
          <w:tab w:val="left" w:pos="1134"/>
        </w:tabs>
        <w:contextualSpacing/>
        <w:jc w:val="both"/>
      </w:pPr>
    </w:p>
    <w:p w:rsidR="003D0AE4" w:rsidRPr="00F048C8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F048C8">
        <w:rPr>
          <w:b/>
        </w:rPr>
        <w:t>Тема №</w:t>
      </w:r>
      <w:r w:rsidR="00A87A7F" w:rsidRPr="00F048C8">
        <w:rPr>
          <w:b/>
        </w:rPr>
        <w:t>7</w:t>
      </w:r>
      <w:r w:rsidRPr="00F048C8">
        <w:rPr>
          <w:b/>
        </w:rPr>
        <w:t>.</w:t>
      </w:r>
      <w:r w:rsidRPr="00F048C8">
        <w:rPr>
          <w:i/>
          <w:iCs/>
        </w:rPr>
        <w:t xml:space="preserve"> </w:t>
      </w:r>
      <w:r w:rsidR="00A87A7F" w:rsidRPr="00F048C8">
        <w:rPr>
          <w:b/>
          <w:iCs/>
        </w:rPr>
        <w:t>Основные понятия социолингвистики</w:t>
      </w:r>
    </w:p>
    <w:p w:rsidR="003D0AE4" w:rsidRPr="00F048C8" w:rsidRDefault="00A87A7F" w:rsidP="00532076">
      <w:pPr>
        <w:tabs>
          <w:tab w:val="left" w:pos="142"/>
          <w:tab w:val="left" w:pos="1134"/>
        </w:tabs>
        <w:contextualSpacing/>
        <w:jc w:val="both"/>
      </w:pPr>
      <w:r w:rsidRPr="00F048C8">
        <w:t xml:space="preserve">Социальная стратификация языка. Проблема происхождения языка. Множественность языков. Критерии отделения одного языка от другого. Основные формы существования языка. Билингвизм и диглоссия Основные виды языковой нормы. Литературный язык как главная норма языка. Проблема выделения разговорной речи и просторечия как особых разновидностей существования </w:t>
      </w:r>
      <w:proofErr w:type="spellStart"/>
      <w:r w:rsidRPr="00F048C8">
        <w:t>этноязыка</w:t>
      </w:r>
      <w:proofErr w:type="spellEnd"/>
      <w:r w:rsidRPr="00F048C8">
        <w:t>.</w:t>
      </w:r>
    </w:p>
    <w:p w:rsidR="00A87A7F" w:rsidRPr="00F048C8" w:rsidRDefault="00A87A7F" w:rsidP="00532076">
      <w:pPr>
        <w:tabs>
          <w:tab w:val="left" w:pos="142"/>
          <w:tab w:val="left" w:pos="1134"/>
        </w:tabs>
        <w:contextualSpacing/>
        <w:jc w:val="both"/>
      </w:pPr>
    </w:p>
    <w:p w:rsidR="003D0AE4" w:rsidRPr="00F048C8" w:rsidRDefault="003D0AE4" w:rsidP="003D0AE4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b/>
        </w:rPr>
      </w:pPr>
      <w:r w:rsidRPr="00F048C8">
        <w:rPr>
          <w:b/>
        </w:rPr>
        <w:t>Тема №</w:t>
      </w:r>
      <w:r w:rsidR="00A87A7F" w:rsidRPr="00F048C8">
        <w:rPr>
          <w:b/>
        </w:rPr>
        <w:t>8</w:t>
      </w:r>
      <w:r w:rsidRPr="00F048C8">
        <w:rPr>
          <w:b/>
        </w:rPr>
        <w:t>.</w:t>
      </w:r>
      <w:r w:rsidRPr="00F048C8">
        <w:rPr>
          <w:i/>
          <w:iCs/>
        </w:rPr>
        <w:t xml:space="preserve"> </w:t>
      </w:r>
      <w:r w:rsidR="00A87A7F" w:rsidRPr="00F048C8">
        <w:rPr>
          <w:b/>
          <w:iCs/>
        </w:rPr>
        <w:t>Внешние законы развития языка</w:t>
      </w:r>
    </w:p>
    <w:p w:rsidR="005071EA" w:rsidRPr="00F048C8" w:rsidRDefault="00A87A7F" w:rsidP="003D0AE4">
      <w:pPr>
        <w:tabs>
          <w:tab w:val="left" w:pos="900"/>
        </w:tabs>
        <w:ind w:firstLine="709"/>
        <w:jc w:val="both"/>
      </w:pPr>
      <w:r w:rsidRPr="00F048C8">
        <w:lastRenderedPageBreak/>
        <w:t>Процессы интерференции, конвергенции и дивергенции. Языковые контакты. Региональное варьирование языка. Внутриструктурные изменения языка. Антиномии языкового развития. Эволюция человеческого мышления как фактор развития языка</w:t>
      </w:r>
    </w:p>
    <w:p w:rsidR="00A87A7F" w:rsidRPr="00F048C8" w:rsidRDefault="00A87A7F" w:rsidP="003D0AE4">
      <w:pPr>
        <w:tabs>
          <w:tab w:val="left" w:pos="900"/>
        </w:tabs>
        <w:ind w:firstLine="709"/>
        <w:jc w:val="both"/>
      </w:pPr>
    </w:p>
    <w:p w:rsidR="00A87A7F" w:rsidRPr="00F048C8" w:rsidRDefault="00A87A7F" w:rsidP="00A87A7F">
      <w:pPr>
        <w:tabs>
          <w:tab w:val="left" w:pos="900"/>
        </w:tabs>
        <w:jc w:val="both"/>
        <w:rPr>
          <w:b/>
        </w:rPr>
      </w:pPr>
      <w:r w:rsidRPr="00F048C8">
        <w:rPr>
          <w:b/>
        </w:rPr>
        <w:t>Тема №9. Методы исследования языка</w:t>
      </w:r>
    </w:p>
    <w:p w:rsidR="00A87A7F" w:rsidRPr="00F048C8" w:rsidRDefault="00A87A7F" w:rsidP="00A87A7F">
      <w:pPr>
        <w:tabs>
          <w:tab w:val="left" w:pos="900"/>
        </w:tabs>
        <w:jc w:val="both"/>
      </w:pPr>
      <w:r w:rsidRPr="00F048C8">
        <w:t>Методы исследования языка: эмпирический /дедуктивный; пассивный / активный; экспериментальный, инструментальный, статистический, сравнительный. Методы описательного языкознания: компонентный и дистрибутивный анализ, оппозиционный и трансформационный методы</w:t>
      </w:r>
    </w:p>
    <w:p w:rsidR="00A87A7F" w:rsidRPr="00F048C8" w:rsidRDefault="00A87A7F" w:rsidP="00A87A7F">
      <w:pPr>
        <w:tabs>
          <w:tab w:val="left" w:pos="900"/>
        </w:tabs>
        <w:jc w:val="both"/>
        <w:rPr>
          <w:b/>
        </w:rPr>
      </w:pPr>
    </w:p>
    <w:p w:rsidR="00A87A7F" w:rsidRPr="00F048C8" w:rsidRDefault="00A87A7F" w:rsidP="00A87A7F">
      <w:pPr>
        <w:tabs>
          <w:tab w:val="left" w:pos="900"/>
        </w:tabs>
        <w:jc w:val="both"/>
        <w:rPr>
          <w:b/>
        </w:rPr>
      </w:pPr>
      <w:r w:rsidRPr="00F048C8">
        <w:rPr>
          <w:b/>
        </w:rPr>
        <w:t>Тема №10. Сравнительно-исторический метод</w:t>
      </w:r>
    </w:p>
    <w:p w:rsidR="00A87A7F" w:rsidRPr="00F048C8" w:rsidRDefault="00A87A7F" w:rsidP="00A87A7F">
      <w:pPr>
        <w:tabs>
          <w:tab w:val="left" w:pos="900"/>
        </w:tabs>
        <w:jc w:val="both"/>
      </w:pPr>
      <w:r w:rsidRPr="00F048C8">
        <w:t>Приемы установления генетического родства. Генеалогическая классификация языков. Живые, мертвые, исчезающие языки. Сопоставительный метод. Типологическая классификация языков. Проблема языковых универсалий</w:t>
      </w:r>
    </w:p>
    <w:p w:rsidR="00A87A7F" w:rsidRPr="00F048C8" w:rsidRDefault="00A87A7F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F048C8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F048C8">
        <w:rPr>
          <w:b/>
        </w:rPr>
        <w:t>5</w:t>
      </w:r>
      <w:r w:rsidR="00F803A3" w:rsidRPr="00F048C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F048C8" w:rsidRDefault="002127D6" w:rsidP="00773926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 w:rsidRPr="00F048C8">
        <w:rPr>
          <w:rFonts w:eastAsia="Calibri"/>
          <w:lang w:eastAsia="en-US"/>
        </w:rPr>
        <w:t>Методические рекомендации для аспирантов по освоению дисциплины «</w:t>
      </w:r>
      <w:r w:rsidR="00E605E8" w:rsidRPr="00F048C8">
        <w:rPr>
          <w:rFonts w:eastAsia="Calibri"/>
          <w:b/>
          <w:bCs/>
          <w:lang w:eastAsia="en-US"/>
        </w:rPr>
        <w:t>Теория языка</w:t>
      </w:r>
      <w:r w:rsidRPr="00F048C8">
        <w:rPr>
          <w:rFonts w:eastAsia="Calibri"/>
          <w:lang w:eastAsia="en-US"/>
        </w:rPr>
        <w:t xml:space="preserve">»/ </w:t>
      </w:r>
      <w:r w:rsidR="005071EA" w:rsidRPr="00F048C8">
        <w:rPr>
          <w:rFonts w:eastAsia="Calibri"/>
          <w:lang w:eastAsia="en-US"/>
        </w:rPr>
        <w:t>О.</w:t>
      </w:r>
      <w:r w:rsidR="00A87A7F" w:rsidRPr="00F048C8">
        <w:rPr>
          <w:rFonts w:eastAsia="Calibri"/>
          <w:lang w:eastAsia="en-US"/>
        </w:rPr>
        <w:t>Г. Терентьева</w:t>
      </w:r>
      <w:r w:rsidRPr="00F048C8">
        <w:rPr>
          <w:rFonts w:eastAsia="Calibri"/>
          <w:lang w:eastAsia="en-US"/>
        </w:rPr>
        <w:t>. – Омск: Изд-во Омской гуманитарной академии, 20</w:t>
      </w:r>
      <w:r w:rsidR="003618F8" w:rsidRPr="00F048C8">
        <w:rPr>
          <w:rFonts w:eastAsia="Calibri"/>
          <w:lang w:eastAsia="en-US"/>
        </w:rPr>
        <w:t>2</w:t>
      </w:r>
      <w:r w:rsidR="00900492">
        <w:rPr>
          <w:rFonts w:eastAsia="Calibri"/>
          <w:lang w:eastAsia="en-US"/>
        </w:rPr>
        <w:t>3</w:t>
      </w:r>
      <w:bookmarkStart w:id="9" w:name="_GoBack"/>
      <w:bookmarkEnd w:id="9"/>
      <w:r w:rsidRPr="00F048C8">
        <w:rPr>
          <w:rFonts w:eastAsia="Calibri"/>
          <w:lang w:eastAsia="en-US"/>
        </w:rPr>
        <w:t xml:space="preserve">. </w:t>
      </w:r>
    </w:p>
    <w:p w:rsidR="007D4080" w:rsidRPr="00F048C8" w:rsidRDefault="007D4080" w:rsidP="007D40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99829115"/>
      <w:bookmarkStart w:id="11" w:name="_Hlk99829384"/>
      <w:bookmarkStart w:id="12" w:name="_Hlk99829910"/>
      <w:r w:rsidRPr="00F048C8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F048C8">
        <w:rPr>
          <w:rFonts w:ascii="Times New Roman" w:hAnsi="Times New Roman"/>
          <w:sz w:val="24"/>
          <w:szCs w:val="24"/>
        </w:rPr>
        <w:t>ОмГА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D4080" w:rsidRPr="00F048C8" w:rsidRDefault="007D4080" w:rsidP="007D408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F048C8">
        <w:rPr>
          <w:rFonts w:ascii="Times New Roman" w:hAnsi="Times New Roman"/>
          <w:sz w:val="24"/>
          <w:szCs w:val="24"/>
        </w:rPr>
        <w:t>ОмГА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618F8" w:rsidRPr="00F048C8" w:rsidRDefault="007D4080" w:rsidP="007D40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F048C8">
        <w:rPr>
          <w:rFonts w:ascii="Times New Roman" w:hAnsi="Times New Roman"/>
          <w:sz w:val="24"/>
          <w:szCs w:val="24"/>
        </w:rPr>
        <w:t>ОмГА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10"/>
      <w:r w:rsidRPr="00F048C8">
        <w:rPr>
          <w:rFonts w:ascii="Times New Roman" w:hAnsi="Times New Roman"/>
          <w:sz w:val="24"/>
          <w:szCs w:val="24"/>
        </w:rPr>
        <w:t>8.</w:t>
      </w:r>
      <w:bookmarkEnd w:id="11"/>
      <w:bookmarkEnd w:id="12"/>
    </w:p>
    <w:p w:rsidR="00423740" w:rsidRPr="00F048C8" w:rsidRDefault="003618F8" w:rsidP="002127D6">
      <w:pPr>
        <w:ind w:firstLine="709"/>
        <w:jc w:val="both"/>
        <w:rPr>
          <w:b/>
        </w:rPr>
      </w:pPr>
      <w:r w:rsidRPr="00F048C8">
        <w:rPr>
          <w:b/>
        </w:rPr>
        <w:t>6</w:t>
      </w:r>
      <w:r w:rsidR="007F4B97" w:rsidRPr="00F048C8">
        <w:rPr>
          <w:b/>
        </w:rPr>
        <w:t>.</w:t>
      </w:r>
      <w:r w:rsidR="007865CB" w:rsidRPr="00F048C8">
        <w:rPr>
          <w:b/>
        </w:rPr>
        <w:t xml:space="preserve"> </w:t>
      </w:r>
      <w:r w:rsidR="00785842" w:rsidRPr="00F048C8">
        <w:rPr>
          <w:b/>
        </w:rPr>
        <w:t>Перечень основной и дополнительной учебной литературы, необ</w:t>
      </w:r>
      <w:r w:rsidR="002127D6" w:rsidRPr="00F048C8">
        <w:rPr>
          <w:b/>
        </w:rPr>
        <w:t>ходимой для освоения дисциплины</w:t>
      </w:r>
    </w:p>
    <w:p w:rsidR="00705814" w:rsidRPr="00F048C8" w:rsidRDefault="00705814" w:rsidP="00E55B67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F048C8">
        <w:rPr>
          <w:b/>
          <w:bCs/>
          <w:i/>
        </w:rPr>
        <w:t>Основная</w:t>
      </w:r>
      <w:r w:rsidR="00705FB5" w:rsidRPr="00F048C8">
        <w:rPr>
          <w:b/>
          <w:bCs/>
          <w:i/>
        </w:rPr>
        <w:t>:</w:t>
      </w:r>
    </w:p>
    <w:p w:rsidR="005071EA" w:rsidRPr="00F048C8" w:rsidRDefault="000868DC" w:rsidP="00073CCC">
      <w:pPr>
        <w:numPr>
          <w:ilvl w:val="0"/>
          <w:numId w:val="45"/>
        </w:numPr>
      </w:pPr>
      <w:proofErr w:type="spellStart"/>
      <w:r w:rsidRPr="00F048C8">
        <w:t>Сухотерина</w:t>
      </w:r>
      <w:proofErr w:type="spellEnd"/>
      <w:r w:rsidRPr="00F048C8">
        <w:t xml:space="preserve">, Т. П. Теория </w:t>
      </w:r>
      <w:proofErr w:type="gramStart"/>
      <w:r w:rsidRPr="00F048C8">
        <w:t>языка :</w:t>
      </w:r>
      <w:proofErr w:type="gramEnd"/>
      <w:r w:rsidRPr="00F048C8">
        <w:t xml:space="preserve"> учебное пособие / Т. П. </w:t>
      </w:r>
      <w:proofErr w:type="spellStart"/>
      <w:r w:rsidRPr="00F048C8">
        <w:t>Сухотерина</w:t>
      </w:r>
      <w:proofErr w:type="spellEnd"/>
      <w:r w:rsidRPr="00F048C8">
        <w:t xml:space="preserve">, М. С. Небольсина. — </w:t>
      </w:r>
      <w:proofErr w:type="gramStart"/>
      <w:r w:rsidRPr="00F048C8">
        <w:t>Барнаул :</w:t>
      </w:r>
      <w:proofErr w:type="gramEnd"/>
      <w:r w:rsidRPr="00F048C8">
        <w:t xml:space="preserve"> Алтайский государственный педагогический университет, 2021. — 117 c. — ISBN 978-5-88210-991-1. — </w:t>
      </w:r>
      <w:proofErr w:type="gramStart"/>
      <w:r w:rsidRPr="00F048C8">
        <w:t>Текст :</w:t>
      </w:r>
      <w:proofErr w:type="gramEnd"/>
      <w:r w:rsidRPr="00F048C8">
        <w:t xml:space="preserve"> электронный // Цифровой образовательный ресурс IPR SMART : [сайт]. — URL: </w:t>
      </w:r>
      <w:hyperlink r:id="rId8" w:history="1">
        <w:r w:rsidR="00FA565B">
          <w:rPr>
            <w:rStyle w:val="a7"/>
          </w:rPr>
          <w:t>https://www.iprbookshop.ru/108865.html</w:t>
        </w:r>
      </w:hyperlink>
    </w:p>
    <w:p w:rsidR="009511CC" w:rsidRPr="00F048C8" w:rsidRDefault="009511CC" w:rsidP="009511CC">
      <w:pPr>
        <w:numPr>
          <w:ilvl w:val="0"/>
          <w:numId w:val="45"/>
        </w:numPr>
      </w:pPr>
      <w:r w:rsidRPr="00F048C8">
        <w:t xml:space="preserve">Введение в языкознание / </w:t>
      </w:r>
      <w:proofErr w:type="spellStart"/>
      <w:r w:rsidRPr="00F048C8">
        <w:t>Березович</w:t>
      </w:r>
      <w:proofErr w:type="spellEnd"/>
      <w:r w:rsidRPr="00F048C8">
        <w:t xml:space="preserve"> Е. Л., </w:t>
      </w:r>
      <w:proofErr w:type="spellStart"/>
      <w:r w:rsidRPr="00F048C8">
        <w:t>Кабинина</w:t>
      </w:r>
      <w:proofErr w:type="spellEnd"/>
      <w:r w:rsidRPr="00F048C8">
        <w:t xml:space="preserve"> Н. В., Мищенко О. В., Рут М. </w:t>
      </w:r>
      <w:proofErr w:type="gramStart"/>
      <w:r w:rsidRPr="00F048C8">
        <w:t>Э..</w:t>
      </w:r>
      <w:proofErr w:type="gramEnd"/>
      <w:r w:rsidRPr="00F048C8">
        <w:t xml:space="preserve"> - Введение в языкознание - Екатеринбург: Уральский федеральный университет, ЭБС АСВ, 2014. - 100 </w:t>
      </w:r>
      <w:proofErr w:type="gramStart"/>
      <w:r w:rsidRPr="00F048C8">
        <w:t>с. .</w:t>
      </w:r>
      <w:proofErr w:type="gramEnd"/>
      <w:r w:rsidRPr="00F048C8">
        <w:t xml:space="preserve"> - ISBN: 978-5-7996-1213-9. - URL: </w:t>
      </w:r>
      <w:hyperlink r:id="rId9" w:history="1">
        <w:r w:rsidR="00FA565B">
          <w:rPr>
            <w:rStyle w:val="a7"/>
          </w:rPr>
          <w:t>http://www.iprbookshop.ru/65919.html</w:t>
        </w:r>
      </w:hyperlink>
    </w:p>
    <w:p w:rsidR="009511CC" w:rsidRPr="00F048C8" w:rsidRDefault="00705814" w:rsidP="009511CC">
      <w:pPr>
        <w:ind w:firstLine="567"/>
        <w:rPr>
          <w:b/>
          <w:i/>
        </w:rPr>
      </w:pPr>
      <w:r w:rsidRPr="00F048C8">
        <w:rPr>
          <w:b/>
          <w:i/>
        </w:rPr>
        <w:t>Дополнительная</w:t>
      </w:r>
      <w:r w:rsidR="00705FB5" w:rsidRPr="00F048C8">
        <w:rPr>
          <w:b/>
          <w:i/>
        </w:rPr>
        <w:t>:</w:t>
      </w:r>
    </w:p>
    <w:p w:rsidR="009511CC" w:rsidRPr="00F048C8" w:rsidRDefault="009511CC" w:rsidP="009511CC">
      <w:pPr>
        <w:ind w:left="709" w:hanging="283"/>
      </w:pPr>
      <w:r w:rsidRPr="00F048C8">
        <w:t xml:space="preserve">1. Основы языкознания / Федоринов А. </w:t>
      </w:r>
      <w:proofErr w:type="gramStart"/>
      <w:r w:rsidRPr="00F048C8">
        <w:t>В..</w:t>
      </w:r>
      <w:proofErr w:type="gramEnd"/>
      <w:r w:rsidRPr="00F048C8">
        <w:t xml:space="preserve"> - Оренбург: Оренбургский государственный университет, ЭБС АСВ, 2016. - 119 </w:t>
      </w:r>
      <w:proofErr w:type="gramStart"/>
      <w:r w:rsidRPr="00F048C8">
        <w:t>с. .</w:t>
      </w:r>
      <w:proofErr w:type="gramEnd"/>
      <w:r w:rsidRPr="00F048C8">
        <w:t xml:space="preserve"> - ISBN: 978-5-7410-1597-1. - URL: </w:t>
      </w:r>
      <w:hyperlink r:id="rId10" w:history="1">
        <w:r w:rsidR="00FA565B">
          <w:rPr>
            <w:rStyle w:val="a7"/>
          </w:rPr>
          <w:t>http://www.iprbookshop.ru/69922.html</w:t>
        </w:r>
      </w:hyperlink>
      <w:r w:rsidRPr="00F048C8">
        <w:t xml:space="preserve"> </w:t>
      </w:r>
    </w:p>
    <w:p w:rsidR="009511CC" w:rsidRPr="00F048C8" w:rsidRDefault="009511CC" w:rsidP="009511CC">
      <w:pPr>
        <w:ind w:left="709" w:hanging="142"/>
      </w:pPr>
      <w:r w:rsidRPr="00F048C8">
        <w:lastRenderedPageBreak/>
        <w:t xml:space="preserve">2.  Общее языкознание. Избранные труды / </w:t>
      </w:r>
      <w:proofErr w:type="spellStart"/>
      <w:r w:rsidRPr="00F048C8">
        <w:t>Бодуэн</w:t>
      </w:r>
      <w:proofErr w:type="spellEnd"/>
      <w:r w:rsidRPr="00F048C8">
        <w:t xml:space="preserve"> де </w:t>
      </w:r>
      <w:proofErr w:type="spellStart"/>
      <w:r w:rsidRPr="00F048C8">
        <w:t>Куртенэ</w:t>
      </w:r>
      <w:proofErr w:type="spellEnd"/>
      <w:r w:rsidRPr="00F048C8">
        <w:t xml:space="preserve"> И. </w:t>
      </w:r>
      <w:proofErr w:type="gramStart"/>
      <w:r w:rsidRPr="00F048C8">
        <w:t>А..</w:t>
      </w:r>
      <w:proofErr w:type="gramEnd"/>
      <w:r w:rsidRPr="00F048C8">
        <w:t xml:space="preserve"> - Москва: Издательство </w:t>
      </w:r>
      <w:proofErr w:type="spellStart"/>
      <w:r w:rsidRPr="00F048C8">
        <w:t>Юрайт</w:t>
      </w:r>
      <w:proofErr w:type="spellEnd"/>
      <w:r w:rsidRPr="00F048C8">
        <w:t xml:space="preserve">, 2019. - 329 c. - ISBN: 978-5-534-11836-0. - URL: </w:t>
      </w:r>
      <w:hyperlink r:id="rId11" w:history="1">
        <w:r w:rsidR="00FA565B">
          <w:rPr>
            <w:rStyle w:val="a7"/>
          </w:rPr>
          <w:t>https://www.biblio-online.ru/bcode/446853</w:t>
        </w:r>
      </w:hyperlink>
    </w:p>
    <w:p w:rsidR="009511CC" w:rsidRPr="00F048C8" w:rsidRDefault="009511CC" w:rsidP="009511CC">
      <w:pPr>
        <w:ind w:left="709" w:hanging="142"/>
      </w:pPr>
      <w:r w:rsidRPr="00F048C8">
        <w:t xml:space="preserve">3.  Социолингвистика / </w:t>
      </w:r>
      <w:proofErr w:type="spellStart"/>
      <w:r w:rsidRPr="00F048C8">
        <w:t>Гуц</w:t>
      </w:r>
      <w:proofErr w:type="spellEnd"/>
      <w:r w:rsidRPr="00F048C8">
        <w:t xml:space="preserve"> Е. Н., Никитина Е. </w:t>
      </w:r>
      <w:proofErr w:type="gramStart"/>
      <w:r w:rsidRPr="00F048C8">
        <w:t>А..</w:t>
      </w:r>
      <w:proofErr w:type="gramEnd"/>
      <w:r w:rsidRPr="00F048C8">
        <w:t xml:space="preserve"> - Социолингвистика - Омск: Омский государственный университет им. Ф.М. Достоевского, 2015. - 204 </w:t>
      </w:r>
      <w:proofErr w:type="gramStart"/>
      <w:r w:rsidRPr="00F048C8">
        <w:t>с. .</w:t>
      </w:r>
      <w:proofErr w:type="gramEnd"/>
      <w:r w:rsidRPr="00F048C8">
        <w:t xml:space="preserve"> - ISBN: 978-5-7779-1878-9. - URL: </w:t>
      </w:r>
      <w:hyperlink r:id="rId12" w:history="1">
        <w:r w:rsidR="00FA565B">
          <w:rPr>
            <w:rStyle w:val="a7"/>
          </w:rPr>
          <w:t>http://www.iprbookshop.ru/59653.html</w:t>
        </w:r>
      </w:hyperlink>
    </w:p>
    <w:p w:rsidR="003D0AE4" w:rsidRPr="00F048C8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F048C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F048C8">
        <w:rPr>
          <w:b/>
          <w:sz w:val="24"/>
          <w:szCs w:val="24"/>
        </w:rPr>
        <w:t xml:space="preserve"> </w:t>
      </w:r>
      <w:r w:rsidRPr="00F048C8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F048C8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F048C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F048C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F048C8">
        <w:rPr>
          <w:rFonts w:ascii="Times New Roman" w:hAnsi="Times New Roman"/>
          <w:sz w:val="24"/>
          <w:szCs w:val="24"/>
        </w:rPr>
        <w:t xml:space="preserve"> доступа: </w:t>
      </w:r>
      <w:hyperlink r:id="rId13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048C8">
        <w:rPr>
          <w:rFonts w:ascii="Times New Roman" w:hAnsi="Times New Roman"/>
          <w:sz w:val="24"/>
          <w:szCs w:val="24"/>
        </w:rPr>
        <w:t>Юрайт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048C8">
        <w:rPr>
          <w:rFonts w:ascii="Times New Roman" w:hAnsi="Times New Roman"/>
          <w:sz w:val="24"/>
          <w:szCs w:val="24"/>
        </w:rPr>
        <w:t>Elsevier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7700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F048C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A565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048C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6" w:history="1">
        <w:r w:rsidRPr="00F048C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048C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7" w:history="1">
        <w:r w:rsidRPr="00F048C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048C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8" w:history="1">
        <w:r w:rsidRPr="00F048C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048C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9" w:history="1">
        <w:r w:rsidRPr="00F048C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F048C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F048C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F048C8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F048C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1" w:history="1">
        <w:r w:rsidRPr="00F048C8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3D0AE4" w:rsidRPr="00F048C8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048C8">
        <w:rPr>
          <w:rFonts w:ascii="Times New Roman" w:hAnsi="Times New Roman"/>
          <w:sz w:val="24"/>
          <w:szCs w:val="24"/>
        </w:rPr>
        <w:t>ResearchBib</w:t>
      </w:r>
      <w:proofErr w:type="spellEnd"/>
      <w:r w:rsidRPr="00F048C8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F048C8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F048C8" w:rsidRDefault="003D0AE4" w:rsidP="003D0AE4">
      <w:pPr>
        <w:ind w:firstLine="709"/>
        <w:jc w:val="both"/>
      </w:pPr>
    </w:p>
    <w:p w:rsidR="003D0AE4" w:rsidRPr="00F048C8" w:rsidRDefault="003D0AE4" w:rsidP="003D0AE4">
      <w:pPr>
        <w:ind w:firstLine="709"/>
        <w:jc w:val="both"/>
        <w:rPr>
          <w:rFonts w:eastAsia="Calibri"/>
        </w:rPr>
      </w:pPr>
      <w:r w:rsidRPr="00F048C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048C8">
        <w:rPr>
          <w:rFonts w:eastAsia="Calibri"/>
        </w:rPr>
        <w:t xml:space="preserve"> </w:t>
      </w:r>
      <w:r w:rsidRPr="00F048C8">
        <w:t>информационно-образовательной среде Академии. Электронно-библиотечная система</w:t>
      </w:r>
      <w:r w:rsidRPr="00F048C8">
        <w:rPr>
          <w:rFonts w:eastAsia="Calibri"/>
        </w:rPr>
        <w:t xml:space="preserve"> </w:t>
      </w:r>
      <w:r w:rsidRPr="00F048C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048C8">
        <w:rPr>
          <w:rFonts w:eastAsia="Calibri"/>
        </w:rPr>
        <w:t xml:space="preserve"> </w:t>
      </w:r>
      <w:r w:rsidRPr="00F048C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048C8">
        <w:rPr>
          <w:rFonts w:eastAsia="Calibri"/>
        </w:rPr>
        <w:t xml:space="preserve"> </w:t>
      </w:r>
      <w:r w:rsidRPr="00F048C8">
        <w:t>организации, так и вне ее.</w:t>
      </w:r>
    </w:p>
    <w:p w:rsidR="003D0AE4" w:rsidRPr="00F048C8" w:rsidRDefault="003D0AE4" w:rsidP="003D0AE4">
      <w:pPr>
        <w:ind w:firstLine="709"/>
        <w:jc w:val="both"/>
        <w:rPr>
          <w:rFonts w:eastAsia="Calibri"/>
        </w:rPr>
      </w:pPr>
      <w:r w:rsidRPr="00F048C8">
        <w:t>Электронная информационно-образовательная среда Академии обеспечивает:</w:t>
      </w:r>
      <w:r w:rsidRPr="00F048C8">
        <w:rPr>
          <w:rFonts w:eastAsia="Calibri"/>
        </w:rPr>
        <w:t xml:space="preserve"> </w:t>
      </w:r>
      <w:r w:rsidRPr="00F048C8">
        <w:t>доступ к учебным планам, рабочим программам дисциплин (модулей), практик, к</w:t>
      </w:r>
      <w:r w:rsidRPr="00F048C8">
        <w:rPr>
          <w:rFonts w:eastAsia="Calibri"/>
        </w:rPr>
        <w:t xml:space="preserve"> </w:t>
      </w:r>
      <w:r w:rsidRPr="00F048C8">
        <w:t>изданиям электронных библиотечных систем и электронным образовательным ресурсам,</w:t>
      </w:r>
      <w:r w:rsidRPr="00F048C8">
        <w:rPr>
          <w:rFonts w:eastAsia="Calibri"/>
        </w:rPr>
        <w:t xml:space="preserve"> </w:t>
      </w:r>
      <w:r w:rsidRPr="00F048C8">
        <w:t>указанным в рабочих программах;</w:t>
      </w:r>
      <w:r w:rsidRPr="00F048C8">
        <w:rPr>
          <w:rFonts w:eastAsia="Calibri"/>
        </w:rPr>
        <w:t xml:space="preserve"> </w:t>
      </w:r>
      <w:r w:rsidRPr="00F048C8">
        <w:t>фиксацию хода образовательного процесса, результатов промежуточной аттестации</w:t>
      </w:r>
      <w:r w:rsidRPr="00F048C8">
        <w:rPr>
          <w:rFonts w:eastAsia="Calibri"/>
        </w:rPr>
        <w:t xml:space="preserve"> </w:t>
      </w:r>
      <w:r w:rsidRPr="00F048C8">
        <w:t>и результатов освоения основной образовательной программы;</w:t>
      </w:r>
      <w:r w:rsidRPr="00F048C8">
        <w:rPr>
          <w:rFonts w:eastAsia="Calibri"/>
        </w:rPr>
        <w:t xml:space="preserve"> </w:t>
      </w:r>
      <w:r w:rsidRPr="00F048C8">
        <w:t>проведение всех видов занятий, процедур оценки результатов обучения, реализация</w:t>
      </w:r>
      <w:r w:rsidRPr="00F048C8">
        <w:rPr>
          <w:rFonts w:eastAsia="Calibri"/>
        </w:rPr>
        <w:t xml:space="preserve"> </w:t>
      </w:r>
      <w:r w:rsidRPr="00F048C8">
        <w:t>которых предусмотрена с применением электронного обучения, дистанционных</w:t>
      </w:r>
      <w:r w:rsidRPr="00F048C8">
        <w:rPr>
          <w:rFonts w:eastAsia="Calibri"/>
        </w:rPr>
        <w:t xml:space="preserve"> </w:t>
      </w:r>
      <w:r w:rsidRPr="00F048C8">
        <w:t>образовательных технологий;</w:t>
      </w:r>
      <w:r w:rsidRPr="00F048C8">
        <w:rPr>
          <w:rFonts w:eastAsia="Calibri"/>
        </w:rPr>
        <w:t xml:space="preserve"> </w:t>
      </w:r>
      <w:r w:rsidRPr="00F048C8">
        <w:t>формирование электронного портфолио обучающегося, в том числе сохранение</w:t>
      </w:r>
      <w:r w:rsidRPr="00F048C8">
        <w:rPr>
          <w:rFonts w:eastAsia="Calibri"/>
        </w:rPr>
        <w:t xml:space="preserve"> </w:t>
      </w:r>
      <w:r w:rsidRPr="00F048C8">
        <w:t>работ обучающегося, рецензий и оценок на эти работы со стороны любых участников</w:t>
      </w:r>
      <w:r w:rsidRPr="00F048C8">
        <w:rPr>
          <w:rFonts w:eastAsia="Calibri"/>
        </w:rPr>
        <w:t xml:space="preserve"> </w:t>
      </w:r>
      <w:r w:rsidRPr="00F048C8">
        <w:lastRenderedPageBreak/>
        <w:t>образовательного процесса;</w:t>
      </w:r>
      <w:r w:rsidRPr="00F048C8">
        <w:rPr>
          <w:rFonts w:eastAsia="Calibri"/>
        </w:rPr>
        <w:t xml:space="preserve"> </w:t>
      </w:r>
      <w:r w:rsidRPr="00F048C8">
        <w:t>взаимодействие между участниками образовательного процесса, в том числе</w:t>
      </w:r>
      <w:r w:rsidRPr="00F048C8">
        <w:rPr>
          <w:rFonts w:eastAsia="Calibri"/>
        </w:rPr>
        <w:t xml:space="preserve"> </w:t>
      </w:r>
      <w:r w:rsidRPr="00F048C8">
        <w:t>синхронное и (или) асинхронное взаимодействие посредством сети «Интернет».</w:t>
      </w:r>
    </w:p>
    <w:p w:rsidR="003D0AE4" w:rsidRPr="00F048C8" w:rsidRDefault="003D0AE4" w:rsidP="003D0AE4">
      <w:pPr>
        <w:jc w:val="both"/>
        <w:rPr>
          <w:b/>
        </w:rPr>
      </w:pPr>
    </w:p>
    <w:p w:rsidR="003D0AE4" w:rsidRPr="00F048C8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048C8">
        <w:rPr>
          <w:rFonts w:eastAsia="Calibri"/>
          <w:b/>
          <w:lang w:eastAsia="en-US"/>
        </w:rPr>
        <w:t>8</w:t>
      </w:r>
      <w:r w:rsidR="003D0AE4" w:rsidRPr="00F048C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F048C8" w:rsidRDefault="003D0AE4" w:rsidP="003D0AE4">
      <w:pPr>
        <w:ind w:firstLine="709"/>
        <w:jc w:val="both"/>
      </w:pPr>
      <w:r w:rsidRPr="00F048C8">
        <w:t xml:space="preserve">Для того чтобы успешно освоить дисциплину </w:t>
      </w:r>
      <w:r w:rsidRPr="00F048C8">
        <w:rPr>
          <w:bCs/>
        </w:rPr>
        <w:t>«</w:t>
      </w:r>
      <w:r w:rsidR="00E605E8" w:rsidRPr="00F048C8">
        <w:rPr>
          <w:rFonts w:eastAsia="Calibri"/>
          <w:b/>
          <w:bCs/>
          <w:lang w:eastAsia="en-US"/>
        </w:rPr>
        <w:t>Теория языка</w:t>
      </w:r>
      <w:r w:rsidRPr="00F048C8">
        <w:rPr>
          <w:bCs/>
        </w:rPr>
        <w:t xml:space="preserve">» </w:t>
      </w:r>
      <w:r w:rsidRPr="00F048C8">
        <w:t>обучающиеся должны выполнить следующие методические указания.</w:t>
      </w:r>
    </w:p>
    <w:p w:rsidR="003D0AE4" w:rsidRPr="00F048C8" w:rsidRDefault="003D0AE4" w:rsidP="003D0AE4">
      <w:pPr>
        <w:ind w:firstLine="709"/>
        <w:jc w:val="both"/>
        <w:rPr>
          <w:b/>
        </w:rPr>
      </w:pPr>
      <w:r w:rsidRPr="00F048C8">
        <w:t xml:space="preserve">Методические указания для обучающихся по освоению дисциплины для подготовки к занятиям </w:t>
      </w:r>
      <w:r w:rsidRPr="00F048C8">
        <w:rPr>
          <w:b/>
        </w:rPr>
        <w:t xml:space="preserve">семинарского типа: </w:t>
      </w:r>
    </w:p>
    <w:p w:rsidR="003D0AE4" w:rsidRPr="00F048C8" w:rsidRDefault="003D0AE4" w:rsidP="003D0AE4">
      <w:pPr>
        <w:ind w:firstLine="709"/>
        <w:jc w:val="both"/>
      </w:pPr>
      <w:r w:rsidRPr="00F048C8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3D0AE4" w:rsidRPr="00F048C8" w:rsidRDefault="003D0AE4" w:rsidP="003D0AE4">
      <w:pPr>
        <w:ind w:firstLine="709"/>
        <w:jc w:val="both"/>
        <w:rPr>
          <w:b/>
        </w:rPr>
      </w:pPr>
      <w:r w:rsidRPr="00F048C8">
        <w:t xml:space="preserve">Методические указания для обучающихся по освоению дисциплины для </w:t>
      </w:r>
      <w:r w:rsidRPr="00F048C8">
        <w:rPr>
          <w:b/>
        </w:rPr>
        <w:t>самостоятельной работы:</w:t>
      </w:r>
    </w:p>
    <w:p w:rsidR="003D0AE4" w:rsidRPr="00F048C8" w:rsidRDefault="003D0AE4" w:rsidP="003D0AE4">
      <w:pPr>
        <w:ind w:firstLine="709"/>
        <w:jc w:val="both"/>
      </w:pPr>
      <w:r w:rsidRPr="00F048C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F048C8" w:rsidRDefault="003D0AE4" w:rsidP="003D0AE4">
      <w:pPr>
        <w:ind w:firstLine="709"/>
        <w:jc w:val="both"/>
      </w:pPr>
      <w:r w:rsidRPr="00F048C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D0AE4" w:rsidRPr="00F048C8" w:rsidRDefault="003D0AE4" w:rsidP="003D0AE4">
      <w:pPr>
        <w:ind w:firstLine="709"/>
        <w:jc w:val="both"/>
      </w:pPr>
      <w:r w:rsidRPr="00F048C8"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D0AE4" w:rsidRPr="00F048C8" w:rsidRDefault="003D0AE4" w:rsidP="003D0AE4">
      <w:pPr>
        <w:ind w:firstLine="709"/>
        <w:jc w:val="both"/>
      </w:pPr>
      <w:r w:rsidRPr="00F048C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F048C8" w:rsidRDefault="003D0AE4" w:rsidP="003D0AE4">
      <w:pPr>
        <w:ind w:firstLine="709"/>
        <w:jc w:val="both"/>
      </w:pPr>
      <w:r w:rsidRPr="00F048C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D0AE4" w:rsidRPr="00F048C8" w:rsidRDefault="003D0AE4" w:rsidP="003D0AE4">
      <w:pPr>
        <w:ind w:firstLine="709"/>
        <w:jc w:val="both"/>
      </w:pPr>
      <w:r w:rsidRPr="00F048C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D0AE4" w:rsidRPr="00F048C8" w:rsidRDefault="003D0AE4" w:rsidP="003D0AE4">
      <w:pPr>
        <w:ind w:firstLine="709"/>
        <w:jc w:val="both"/>
      </w:pPr>
      <w:r w:rsidRPr="00F048C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D0AE4" w:rsidRPr="00F048C8" w:rsidRDefault="003D0AE4" w:rsidP="003D0AE4">
      <w:pPr>
        <w:ind w:firstLine="709"/>
        <w:jc w:val="both"/>
      </w:pPr>
      <w:r w:rsidRPr="00F048C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D0AE4" w:rsidRPr="00F048C8" w:rsidRDefault="003D0AE4" w:rsidP="003D0AE4">
      <w:pPr>
        <w:ind w:firstLine="709"/>
        <w:jc w:val="both"/>
      </w:pPr>
      <w:r w:rsidRPr="00F048C8">
        <w:t>Следующим этапом работы</w:t>
      </w:r>
      <w:r w:rsidRPr="00F048C8">
        <w:rPr>
          <w:b/>
          <w:bCs/>
        </w:rPr>
        <w:t xml:space="preserve"> </w:t>
      </w:r>
      <w:r w:rsidRPr="00F048C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F048C8" w:rsidRDefault="003D0AE4" w:rsidP="003D0AE4">
      <w:pPr>
        <w:ind w:firstLine="709"/>
        <w:jc w:val="both"/>
      </w:pPr>
      <w:r w:rsidRPr="00F048C8">
        <w:t>Таким образом, при работе с источниками и литературой важно уметь: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F048C8">
        <w:rPr>
          <w:rFonts w:eastAsia="Calibri"/>
          <w:b/>
          <w:bCs/>
          <w:i/>
          <w:iCs/>
          <w:lang w:eastAsia="en-US"/>
        </w:rPr>
        <w:t xml:space="preserve">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F048C8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048C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F048C8">
        <w:t>аспира</w:t>
      </w:r>
      <w:r w:rsidRPr="00F048C8">
        <w:rPr>
          <w:rFonts w:eastAsia="Calibri"/>
          <w:lang w:eastAsia="en-US"/>
        </w:rPr>
        <w:t>нтам.</w:t>
      </w:r>
    </w:p>
    <w:p w:rsidR="003D0AE4" w:rsidRPr="00F048C8" w:rsidRDefault="003D0AE4" w:rsidP="003D0AE4">
      <w:pPr>
        <w:ind w:firstLine="709"/>
        <w:jc w:val="both"/>
      </w:pPr>
      <w:r w:rsidRPr="00F048C8">
        <w:rPr>
          <w:b/>
          <w:bCs/>
        </w:rPr>
        <w:t>Подготовка к промежуточной аттестации</w:t>
      </w:r>
      <w:r w:rsidRPr="00F048C8">
        <w:rPr>
          <w:bCs/>
        </w:rPr>
        <w:t>:</w:t>
      </w:r>
    </w:p>
    <w:p w:rsidR="003D0AE4" w:rsidRPr="00F048C8" w:rsidRDefault="003D0AE4" w:rsidP="003D0AE4">
      <w:pPr>
        <w:ind w:firstLine="709"/>
        <w:jc w:val="both"/>
      </w:pPr>
      <w:r w:rsidRPr="00F048C8">
        <w:t>При подготовке к промежуточной аттестации целесообразно:</w:t>
      </w:r>
    </w:p>
    <w:p w:rsidR="003D0AE4" w:rsidRPr="00F048C8" w:rsidRDefault="003D0AE4" w:rsidP="003D0AE4">
      <w:pPr>
        <w:ind w:firstLine="709"/>
        <w:jc w:val="both"/>
      </w:pPr>
      <w:r w:rsidRPr="00F048C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D0AE4" w:rsidRPr="00F048C8" w:rsidRDefault="003D0AE4" w:rsidP="003D0AE4">
      <w:pPr>
        <w:ind w:firstLine="709"/>
        <w:jc w:val="both"/>
      </w:pPr>
      <w:r w:rsidRPr="00F048C8">
        <w:t>- внимательно прочитать рекомендованную литературу;</w:t>
      </w:r>
    </w:p>
    <w:p w:rsidR="003D0AE4" w:rsidRPr="00F048C8" w:rsidRDefault="003D0AE4" w:rsidP="003D0AE4">
      <w:pPr>
        <w:ind w:firstLine="709"/>
        <w:jc w:val="both"/>
      </w:pPr>
      <w:r w:rsidRPr="00F048C8">
        <w:lastRenderedPageBreak/>
        <w:t xml:space="preserve">- составить краткие конспекты ответов (планы ответов). </w:t>
      </w:r>
    </w:p>
    <w:p w:rsidR="003D0AE4" w:rsidRPr="00F048C8" w:rsidRDefault="003D0AE4" w:rsidP="003D0AE4">
      <w:pPr>
        <w:ind w:firstLine="709"/>
        <w:jc w:val="both"/>
      </w:pPr>
    </w:p>
    <w:p w:rsidR="003D0AE4" w:rsidRPr="00F048C8" w:rsidRDefault="00A50E91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F048C8">
        <w:rPr>
          <w:rFonts w:eastAsia="Calibri"/>
          <w:b/>
          <w:lang w:eastAsia="en-US"/>
        </w:rPr>
        <w:t>9</w:t>
      </w:r>
      <w:r w:rsidR="003D0AE4" w:rsidRPr="00F048C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0AE4" w:rsidRPr="00F048C8" w:rsidRDefault="003D0AE4" w:rsidP="003D0AE4">
      <w:pPr>
        <w:ind w:firstLine="709"/>
        <w:jc w:val="both"/>
      </w:pPr>
      <w:r w:rsidRPr="00F048C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Power</w:t>
      </w:r>
      <w:proofErr w:type="spellEnd"/>
      <w:r w:rsidRPr="00F048C8">
        <w:t xml:space="preserve"> </w:t>
      </w:r>
      <w:proofErr w:type="spellStart"/>
      <w:r w:rsidRPr="00F048C8">
        <w:t>Point</w:t>
      </w:r>
      <w:proofErr w:type="spellEnd"/>
      <w:r w:rsidRPr="00F048C8">
        <w:t>, видеоматериалов, слайдов.</w:t>
      </w:r>
    </w:p>
    <w:p w:rsidR="003D0AE4" w:rsidRPr="00F048C8" w:rsidRDefault="003D0AE4" w:rsidP="003D0AE4">
      <w:pPr>
        <w:ind w:firstLine="709"/>
        <w:jc w:val="both"/>
      </w:pPr>
      <w:r w:rsidRPr="00F048C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F048C8" w:rsidRDefault="003D0AE4" w:rsidP="003D0AE4">
      <w:pPr>
        <w:ind w:firstLine="709"/>
        <w:jc w:val="both"/>
      </w:pPr>
      <w:r w:rsidRPr="00F048C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048C8">
        <w:t>Moodle</w:t>
      </w:r>
      <w:proofErr w:type="spellEnd"/>
      <w:r w:rsidRPr="00F048C8">
        <w:t>, обеспечивает:</w:t>
      </w:r>
    </w:p>
    <w:p w:rsidR="003D0AE4" w:rsidRPr="00F048C8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F048C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F048C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F048C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048C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D0AE4" w:rsidRPr="00F048C8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D0AE4" w:rsidRPr="00F048C8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0AE4" w:rsidRPr="00F048C8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0AE4" w:rsidRPr="00F048C8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D0AE4" w:rsidRPr="00F048C8" w:rsidRDefault="003D0AE4" w:rsidP="003D0AE4">
      <w:pPr>
        <w:ind w:firstLine="709"/>
        <w:jc w:val="both"/>
      </w:pPr>
    </w:p>
    <w:p w:rsidR="003D0AE4" w:rsidRPr="00F048C8" w:rsidRDefault="003D0AE4" w:rsidP="003D0AE4">
      <w:pPr>
        <w:ind w:firstLine="709"/>
        <w:jc w:val="both"/>
      </w:pPr>
      <w:r w:rsidRPr="00F048C8">
        <w:t>При осуществлении образовательного процесса по дисциплине используются следующие информационные технологии: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сбор, хранение, систематизация и выдача учебной и научной информации;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обработка текстовой, графической и эмпирической информации;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компьютерное тестирование;</w:t>
      </w:r>
    </w:p>
    <w:p w:rsidR="003D0AE4" w:rsidRPr="00F048C8" w:rsidRDefault="003D0AE4" w:rsidP="003D0AE4">
      <w:pPr>
        <w:ind w:firstLine="709"/>
        <w:jc w:val="both"/>
      </w:pPr>
      <w:r w:rsidRPr="00F048C8">
        <w:t>•</w:t>
      </w:r>
      <w:r w:rsidRPr="00F048C8">
        <w:tab/>
        <w:t>демонстрация мультимедийных материалов.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ПЕРЕЧЕНЬ ПРОГРАММНОГО ОБЕСПЕЧЕНИЯ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•</w:t>
      </w:r>
      <w:r w:rsidRPr="00F048C8">
        <w:tab/>
      </w:r>
      <w:r w:rsidRPr="00F048C8">
        <w:rPr>
          <w:lang w:val="en-US"/>
        </w:rPr>
        <w:t>Microsoft</w:t>
      </w:r>
      <w:r w:rsidRPr="00F048C8">
        <w:t xml:space="preserve"> </w:t>
      </w:r>
      <w:r w:rsidRPr="00F048C8">
        <w:rPr>
          <w:lang w:val="en-US"/>
        </w:rPr>
        <w:t>Windows</w:t>
      </w:r>
      <w:r w:rsidRPr="00F048C8">
        <w:t xml:space="preserve"> 10 </w:t>
      </w:r>
      <w:r w:rsidRPr="00F048C8">
        <w:rPr>
          <w:lang w:val="en-US"/>
        </w:rPr>
        <w:t>Professional</w:t>
      </w:r>
      <w:r w:rsidRPr="00F048C8">
        <w:t xml:space="preserve"> </w:t>
      </w:r>
    </w:p>
    <w:p w:rsidR="003D0AE4" w:rsidRPr="00F048C8" w:rsidRDefault="003D0AE4" w:rsidP="003D0AE4">
      <w:pPr>
        <w:autoSpaceDN w:val="0"/>
        <w:ind w:left="709"/>
        <w:jc w:val="both"/>
        <w:rPr>
          <w:lang w:val="en-US"/>
        </w:rPr>
      </w:pPr>
      <w:r w:rsidRPr="00F048C8">
        <w:rPr>
          <w:lang w:val="en-US"/>
        </w:rPr>
        <w:t>•</w:t>
      </w:r>
      <w:r w:rsidRPr="00F048C8">
        <w:rPr>
          <w:lang w:val="en-US"/>
        </w:rPr>
        <w:tab/>
        <w:t xml:space="preserve">Microsoft Windows XP Professional SP3 </w:t>
      </w:r>
    </w:p>
    <w:p w:rsidR="003D0AE4" w:rsidRPr="00F048C8" w:rsidRDefault="003D0AE4" w:rsidP="003D0AE4">
      <w:pPr>
        <w:autoSpaceDN w:val="0"/>
        <w:ind w:left="709"/>
        <w:jc w:val="both"/>
        <w:rPr>
          <w:lang w:val="en-US"/>
        </w:rPr>
      </w:pPr>
      <w:r w:rsidRPr="00F048C8">
        <w:rPr>
          <w:lang w:val="en-US"/>
        </w:rPr>
        <w:t>•</w:t>
      </w:r>
      <w:r w:rsidRPr="00F048C8">
        <w:rPr>
          <w:lang w:val="en-US"/>
        </w:rPr>
        <w:tab/>
        <w:t xml:space="preserve">Microsoft Office Professional 2007 Russian 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•</w:t>
      </w:r>
      <w:r w:rsidRPr="00F048C8">
        <w:tab/>
      </w:r>
      <w:r w:rsidRPr="00F048C8">
        <w:rPr>
          <w:bCs/>
          <w:lang w:val="en-US"/>
        </w:rPr>
        <w:t>C</w:t>
      </w:r>
      <w:proofErr w:type="spellStart"/>
      <w:r w:rsidRPr="00F048C8">
        <w:rPr>
          <w:bCs/>
        </w:rPr>
        <w:t>вободно</w:t>
      </w:r>
      <w:proofErr w:type="spellEnd"/>
      <w:r w:rsidRPr="00F048C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F048C8">
        <w:rPr>
          <w:bCs/>
        </w:rPr>
        <w:t>LibreOffice</w:t>
      </w:r>
      <w:proofErr w:type="spellEnd"/>
      <w:r w:rsidRPr="00F048C8">
        <w:rPr>
          <w:bCs/>
        </w:rPr>
        <w:t xml:space="preserve"> 6.0.3.2 </w:t>
      </w:r>
      <w:proofErr w:type="spellStart"/>
      <w:r w:rsidRPr="00F048C8">
        <w:rPr>
          <w:bCs/>
        </w:rPr>
        <w:t>Stable</w:t>
      </w:r>
      <w:proofErr w:type="spellEnd"/>
    </w:p>
    <w:p w:rsidR="003D0AE4" w:rsidRPr="00F048C8" w:rsidRDefault="003D0AE4" w:rsidP="003D0AE4">
      <w:pPr>
        <w:autoSpaceDN w:val="0"/>
        <w:ind w:left="709"/>
        <w:jc w:val="both"/>
      </w:pPr>
      <w:r w:rsidRPr="00F048C8">
        <w:t>•</w:t>
      </w:r>
      <w:r w:rsidRPr="00F048C8">
        <w:tab/>
        <w:t>Антивирус Касперского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•</w:t>
      </w:r>
      <w:r w:rsidRPr="00F048C8">
        <w:tab/>
      </w:r>
      <w:proofErr w:type="spellStart"/>
      <w:r w:rsidRPr="00F048C8">
        <w:t>Cистема</w:t>
      </w:r>
      <w:proofErr w:type="spellEnd"/>
      <w:r w:rsidRPr="00F048C8">
        <w:t xml:space="preserve"> управления курсами LMS Русский </w:t>
      </w:r>
      <w:proofErr w:type="spellStart"/>
      <w:r w:rsidRPr="00F048C8">
        <w:t>Moodle</w:t>
      </w:r>
      <w:proofErr w:type="spellEnd"/>
      <w:r w:rsidRPr="00F048C8">
        <w:t xml:space="preserve"> 3KL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ПЕРЕЧЕНЬ ИНФОРМАЦИОННЫХ СПРАВОЧНЫХ СИСТЕМ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•</w:t>
      </w:r>
      <w:r w:rsidRPr="00F048C8">
        <w:tab/>
        <w:t>Справочная правовая система «Консультант Плюс»</w:t>
      </w:r>
    </w:p>
    <w:p w:rsidR="003D0AE4" w:rsidRPr="00F048C8" w:rsidRDefault="003D0AE4" w:rsidP="003D0AE4">
      <w:pPr>
        <w:autoSpaceDN w:val="0"/>
        <w:ind w:left="709"/>
        <w:jc w:val="both"/>
      </w:pPr>
      <w:r w:rsidRPr="00F048C8">
        <w:t>•</w:t>
      </w:r>
      <w:r w:rsidRPr="00F048C8">
        <w:tab/>
        <w:t>Справочная правовая система «Гарант»</w:t>
      </w:r>
    </w:p>
    <w:p w:rsidR="003D0AE4" w:rsidRPr="00F048C8" w:rsidRDefault="003D0AE4" w:rsidP="003D0AE4">
      <w:pPr>
        <w:jc w:val="both"/>
      </w:pPr>
    </w:p>
    <w:p w:rsidR="003D0AE4" w:rsidRPr="00F048C8" w:rsidRDefault="003D0AE4" w:rsidP="003D0AE4">
      <w:pPr>
        <w:ind w:firstLine="709"/>
        <w:jc w:val="both"/>
        <w:rPr>
          <w:b/>
        </w:rPr>
      </w:pPr>
      <w:r w:rsidRPr="00F048C8">
        <w:rPr>
          <w:b/>
        </w:rPr>
        <w:lastRenderedPageBreak/>
        <w:t>1</w:t>
      </w:r>
      <w:r w:rsidR="004313C5" w:rsidRPr="00F048C8">
        <w:rPr>
          <w:b/>
        </w:rPr>
        <w:t>0</w:t>
      </w:r>
      <w:r w:rsidRPr="00F048C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F048C8" w:rsidRDefault="0093012D" w:rsidP="003D0AE4">
      <w:pPr>
        <w:suppressAutoHyphens/>
        <w:ind w:firstLine="708"/>
        <w:jc w:val="both"/>
        <w:rPr>
          <w:b/>
        </w:rPr>
      </w:pPr>
      <w:bookmarkStart w:id="13" w:name="_Hlk97814993"/>
      <w:r w:rsidRPr="00F048C8">
        <w:t xml:space="preserve">Для осуществления образовательного процесса по научной специальности </w:t>
      </w:r>
      <w:bookmarkEnd w:id="13"/>
      <w:r w:rsidR="00E605E8" w:rsidRPr="00F048C8">
        <w:t>5.9.5. Русский язык. Языки народов России</w:t>
      </w:r>
      <w:r w:rsidR="009B258D" w:rsidRPr="00F048C8">
        <w:t xml:space="preserve"> </w:t>
      </w:r>
      <w:r w:rsidR="003D0AE4" w:rsidRPr="00F048C8"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="003D0AE4" w:rsidRPr="00F048C8">
        <w:t>нормам,  обеспечивающим</w:t>
      </w:r>
      <w:proofErr w:type="gramEnd"/>
      <w:r w:rsidR="003D0AE4" w:rsidRPr="00F048C8">
        <w:t xml:space="preserve">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F048C8" w:rsidRDefault="0093012D" w:rsidP="0093012D">
      <w:pPr>
        <w:ind w:firstLine="709"/>
        <w:jc w:val="both"/>
      </w:pPr>
      <w:bookmarkStart w:id="14" w:name="_Hlk97815041"/>
      <w:r w:rsidRPr="00F048C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3012D" w:rsidRPr="00F048C8" w:rsidRDefault="0093012D" w:rsidP="0093012D">
      <w:pPr>
        <w:ind w:firstLine="709"/>
        <w:jc w:val="both"/>
      </w:pPr>
      <w:r w:rsidRPr="00F048C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Windows</w:t>
      </w:r>
      <w:proofErr w:type="spellEnd"/>
      <w:r w:rsidRPr="00F048C8">
        <w:t xml:space="preserve"> XP,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Office</w:t>
      </w:r>
      <w:proofErr w:type="spellEnd"/>
      <w:r w:rsidRPr="00F048C8">
        <w:t xml:space="preserve"> </w:t>
      </w:r>
      <w:proofErr w:type="spellStart"/>
      <w:r w:rsidRPr="00F048C8">
        <w:t>Professional</w:t>
      </w:r>
      <w:proofErr w:type="spellEnd"/>
      <w:r w:rsidRPr="00F048C8">
        <w:t xml:space="preserve"> </w:t>
      </w:r>
      <w:proofErr w:type="spellStart"/>
      <w:r w:rsidRPr="00F048C8">
        <w:t>Plus</w:t>
      </w:r>
      <w:proofErr w:type="spellEnd"/>
      <w:r w:rsidRPr="00F048C8">
        <w:t xml:space="preserve"> 2007,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Writer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Calc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Impress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Draw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Math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Base</w:t>
      </w:r>
      <w:proofErr w:type="spellEnd"/>
      <w:r w:rsidRPr="00F048C8">
        <w:t xml:space="preserve">; 1С:Предпр.8 - комплект для обучения в высших и средних учебных заведениях; </w:t>
      </w:r>
      <w:proofErr w:type="spellStart"/>
      <w:r w:rsidRPr="00F048C8">
        <w:t>Линко</w:t>
      </w:r>
      <w:proofErr w:type="spellEnd"/>
      <w:r w:rsidRPr="00F048C8">
        <w:t xml:space="preserve"> V8.2, </w:t>
      </w:r>
      <w:proofErr w:type="spellStart"/>
      <w:r w:rsidRPr="00F048C8">
        <w:t>Moodle</w:t>
      </w:r>
      <w:proofErr w:type="spellEnd"/>
      <w:r w:rsidRPr="00F048C8">
        <w:t xml:space="preserve">, </w:t>
      </w:r>
      <w:proofErr w:type="spellStart"/>
      <w:r w:rsidRPr="00F048C8">
        <w:t>BigBlueButton</w:t>
      </w:r>
      <w:proofErr w:type="spellEnd"/>
      <w:r w:rsidRPr="00F048C8">
        <w:t xml:space="preserve">, </w:t>
      </w:r>
      <w:proofErr w:type="spellStart"/>
      <w:r w:rsidRPr="00F048C8">
        <w:t>Kaspersky</w:t>
      </w:r>
      <w:proofErr w:type="spellEnd"/>
      <w:r w:rsidRPr="00F048C8">
        <w:t xml:space="preserve"> </w:t>
      </w:r>
      <w:proofErr w:type="spellStart"/>
      <w:r w:rsidRPr="00F048C8">
        <w:t>Endpoint</w:t>
      </w:r>
      <w:proofErr w:type="spellEnd"/>
      <w:r w:rsidRPr="00F048C8">
        <w:t xml:space="preserve"> </w:t>
      </w:r>
      <w:proofErr w:type="spellStart"/>
      <w:r w:rsidRPr="00F048C8">
        <w:t>Security</w:t>
      </w:r>
      <w:proofErr w:type="spellEnd"/>
      <w:r w:rsidRPr="00F048C8">
        <w:t xml:space="preserve"> для бизнеса – Стандартный, система контент фильтрации </w:t>
      </w:r>
      <w:proofErr w:type="spellStart"/>
      <w:r w:rsidRPr="00F048C8">
        <w:t>SkyDNS</w:t>
      </w:r>
      <w:proofErr w:type="spellEnd"/>
      <w:r w:rsidRPr="00F048C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F048C8">
        <w:t>микше</w:t>
      </w:r>
      <w:proofErr w:type="spellEnd"/>
      <w:r w:rsidRPr="00F048C8">
        <w:t xml:space="preserve">, микрофон, аудио-видео усилитель, ноутбук, Операционная система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Windows</w:t>
      </w:r>
      <w:proofErr w:type="spellEnd"/>
      <w:r w:rsidRPr="00F048C8">
        <w:t xml:space="preserve"> 10, 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Office</w:t>
      </w:r>
      <w:proofErr w:type="spellEnd"/>
      <w:r w:rsidRPr="00F048C8">
        <w:t xml:space="preserve"> </w:t>
      </w:r>
      <w:proofErr w:type="spellStart"/>
      <w:r w:rsidRPr="00F048C8">
        <w:t>Professional</w:t>
      </w:r>
      <w:proofErr w:type="spellEnd"/>
      <w:r w:rsidRPr="00F048C8">
        <w:t xml:space="preserve"> </w:t>
      </w:r>
      <w:proofErr w:type="spellStart"/>
      <w:r w:rsidRPr="00F048C8">
        <w:t>Plus</w:t>
      </w:r>
      <w:proofErr w:type="spellEnd"/>
      <w:r w:rsidRPr="00F048C8">
        <w:t xml:space="preserve"> 2007;</w:t>
      </w:r>
    </w:p>
    <w:p w:rsidR="0093012D" w:rsidRPr="00F048C8" w:rsidRDefault="0093012D" w:rsidP="0093012D">
      <w:pPr>
        <w:ind w:firstLine="709"/>
        <w:jc w:val="both"/>
      </w:pPr>
      <w:r w:rsidRPr="00F048C8">
        <w:t xml:space="preserve">2. Для проведения практических занятий: учебные аудитории, </w:t>
      </w:r>
      <w:proofErr w:type="spellStart"/>
      <w:r w:rsidRPr="00F048C8">
        <w:t>лингофонный</w:t>
      </w:r>
      <w:proofErr w:type="spellEnd"/>
      <w:r w:rsidRPr="00F048C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Windows</w:t>
      </w:r>
      <w:proofErr w:type="spellEnd"/>
      <w:r w:rsidRPr="00F048C8">
        <w:t xml:space="preserve"> 10,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Office</w:t>
      </w:r>
      <w:proofErr w:type="spellEnd"/>
      <w:r w:rsidRPr="00F048C8">
        <w:t xml:space="preserve"> </w:t>
      </w:r>
      <w:proofErr w:type="spellStart"/>
      <w:r w:rsidRPr="00F048C8">
        <w:t>Professional</w:t>
      </w:r>
      <w:proofErr w:type="spellEnd"/>
      <w:r w:rsidRPr="00F048C8">
        <w:t xml:space="preserve"> </w:t>
      </w:r>
      <w:proofErr w:type="spellStart"/>
      <w:r w:rsidRPr="00F048C8">
        <w:t>Plus</w:t>
      </w:r>
      <w:proofErr w:type="spellEnd"/>
      <w:r w:rsidRPr="00F048C8">
        <w:t xml:space="preserve"> 2007,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Writer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Calc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Impress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Draw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Math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Base</w:t>
      </w:r>
      <w:proofErr w:type="spellEnd"/>
      <w:r w:rsidRPr="00F048C8">
        <w:t xml:space="preserve">; 1С: Предпр.8 - комплект для обучения в высших и средних учебных заведениях; </w:t>
      </w:r>
      <w:proofErr w:type="spellStart"/>
      <w:r w:rsidRPr="00F048C8">
        <w:t>Линко</w:t>
      </w:r>
      <w:proofErr w:type="spellEnd"/>
      <w:r w:rsidRPr="00F048C8">
        <w:t xml:space="preserve"> V8.2; </w:t>
      </w:r>
      <w:proofErr w:type="spellStart"/>
      <w:r w:rsidRPr="00F048C8">
        <w:t>Moodle</w:t>
      </w:r>
      <w:proofErr w:type="spellEnd"/>
      <w:r w:rsidRPr="00F048C8">
        <w:t xml:space="preserve">, </w:t>
      </w:r>
      <w:proofErr w:type="spellStart"/>
      <w:r w:rsidRPr="00F048C8">
        <w:t>BigBlueButton</w:t>
      </w:r>
      <w:proofErr w:type="spellEnd"/>
      <w:r w:rsidRPr="00F048C8">
        <w:t xml:space="preserve">, </w:t>
      </w:r>
      <w:proofErr w:type="spellStart"/>
      <w:r w:rsidRPr="00F048C8">
        <w:t>Kaspersky</w:t>
      </w:r>
      <w:proofErr w:type="spellEnd"/>
      <w:r w:rsidRPr="00F048C8">
        <w:t xml:space="preserve"> </w:t>
      </w:r>
      <w:proofErr w:type="spellStart"/>
      <w:r w:rsidRPr="00F048C8">
        <w:t>Endpoint</w:t>
      </w:r>
      <w:proofErr w:type="spellEnd"/>
      <w:r w:rsidRPr="00F048C8">
        <w:t xml:space="preserve"> </w:t>
      </w:r>
      <w:proofErr w:type="spellStart"/>
      <w:r w:rsidRPr="00F048C8">
        <w:t>Security</w:t>
      </w:r>
      <w:proofErr w:type="spellEnd"/>
      <w:r w:rsidRPr="00F048C8">
        <w:t xml:space="preserve"> для бизнеса – Стандартный, система контент фильтрации </w:t>
      </w:r>
      <w:proofErr w:type="spellStart"/>
      <w:r w:rsidRPr="00F048C8">
        <w:t>SkyDNS</w:t>
      </w:r>
      <w:proofErr w:type="spellEnd"/>
      <w:r w:rsidRPr="00F048C8">
        <w:t>, справочно-правовые системы «Консультант плюс», «Гарант»; электронно-библиотечные системы «</w:t>
      </w:r>
      <w:proofErr w:type="spellStart"/>
      <w:r w:rsidRPr="00F048C8">
        <w:t>IPRbooks</w:t>
      </w:r>
      <w:proofErr w:type="spellEnd"/>
      <w:r w:rsidRPr="00F048C8">
        <w:t xml:space="preserve">» и «ЭБС ЮРАЙТ». </w:t>
      </w:r>
    </w:p>
    <w:p w:rsidR="0093012D" w:rsidRPr="00F048C8" w:rsidRDefault="0093012D" w:rsidP="0093012D">
      <w:pPr>
        <w:ind w:firstLine="709"/>
        <w:jc w:val="both"/>
      </w:pPr>
      <w:r w:rsidRPr="00F048C8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F048C8">
        <w:t>Линко</w:t>
      </w:r>
      <w:proofErr w:type="spellEnd"/>
      <w:r w:rsidRPr="00F048C8">
        <w:t xml:space="preserve"> V8.2, Операционная система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Windows</w:t>
      </w:r>
      <w:proofErr w:type="spellEnd"/>
      <w:r w:rsidRPr="00F048C8">
        <w:t xml:space="preserve"> XP, 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Office</w:t>
      </w:r>
      <w:proofErr w:type="spellEnd"/>
      <w:r w:rsidRPr="00F048C8">
        <w:t xml:space="preserve"> </w:t>
      </w:r>
      <w:proofErr w:type="spellStart"/>
      <w:r w:rsidRPr="00F048C8">
        <w:t>Professional</w:t>
      </w:r>
      <w:proofErr w:type="spellEnd"/>
      <w:r w:rsidRPr="00F048C8">
        <w:t xml:space="preserve"> </w:t>
      </w:r>
      <w:proofErr w:type="spellStart"/>
      <w:r w:rsidRPr="00F048C8">
        <w:t>Plus</w:t>
      </w:r>
      <w:proofErr w:type="spellEnd"/>
      <w:r w:rsidRPr="00F048C8">
        <w:t xml:space="preserve"> 2007,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Writer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Calc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Impress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Draw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Math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Base</w:t>
      </w:r>
      <w:proofErr w:type="spellEnd"/>
      <w:r w:rsidRPr="00F048C8">
        <w:t xml:space="preserve">, </w:t>
      </w:r>
      <w:proofErr w:type="spellStart"/>
      <w:r w:rsidRPr="00F048C8">
        <w:t>Линко</w:t>
      </w:r>
      <w:proofErr w:type="spellEnd"/>
      <w:r w:rsidRPr="00F048C8">
        <w:t xml:space="preserve"> V8.2, 1С:Предпр.8.Комплект для обучения в высших и средних учебных заведениях, </w:t>
      </w:r>
      <w:proofErr w:type="spellStart"/>
      <w:r w:rsidRPr="00F048C8">
        <w:t>Moodle</w:t>
      </w:r>
      <w:proofErr w:type="spellEnd"/>
      <w:r w:rsidRPr="00F048C8">
        <w:t xml:space="preserve">, </w:t>
      </w:r>
      <w:proofErr w:type="spellStart"/>
      <w:r w:rsidRPr="00F048C8">
        <w:t>BigBlueButton</w:t>
      </w:r>
      <w:proofErr w:type="spellEnd"/>
      <w:r w:rsidRPr="00F048C8">
        <w:t xml:space="preserve">, </w:t>
      </w:r>
      <w:proofErr w:type="spellStart"/>
      <w:r w:rsidRPr="00F048C8">
        <w:t>Kaspersky</w:t>
      </w:r>
      <w:proofErr w:type="spellEnd"/>
      <w:r w:rsidRPr="00F048C8">
        <w:t xml:space="preserve"> </w:t>
      </w:r>
      <w:proofErr w:type="spellStart"/>
      <w:r w:rsidRPr="00F048C8">
        <w:t>Endpoint</w:t>
      </w:r>
      <w:proofErr w:type="spellEnd"/>
      <w:r w:rsidRPr="00F048C8">
        <w:t xml:space="preserve"> </w:t>
      </w:r>
      <w:proofErr w:type="spellStart"/>
      <w:r w:rsidRPr="00F048C8">
        <w:t>Security</w:t>
      </w:r>
      <w:proofErr w:type="spellEnd"/>
      <w:r w:rsidRPr="00F048C8">
        <w:t xml:space="preserve"> для бизнеса – Стандартный, Система контент фильтрации </w:t>
      </w:r>
      <w:proofErr w:type="spellStart"/>
      <w:r w:rsidRPr="00F048C8">
        <w:t>SkyDNS</w:t>
      </w:r>
      <w:proofErr w:type="spellEnd"/>
      <w:r w:rsidRPr="00F048C8">
        <w:t xml:space="preserve">, справочно-правовая система «Консультант плюс», «Гарант», </w:t>
      </w:r>
      <w:proofErr w:type="spellStart"/>
      <w:r w:rsidRPr="00F048C8">
        <w:t>Электронно</w:t>
      </w:r>
      <w:proofErr w:type="spellEnd"/>
      <w:r w:rsidRPr="00F048C8">
        <w:t xml:space="preserve"> библиотечная система </w:t>
      </w:r>
      <w:proofErr w:type="spellStart"/>
      <w:r w:rsidRPr="00F048C8">
        <w:t>IPRbooks</w:t>
      </w:r>
      <w:proofErr w:type="spellEnd"/>
      <w:r w:rsidRPr="00F048C8">
        <w:t xml:space="preserve">, </w:t>
      </w:r>
      <w:proofErr w:type="spellStart"/>
      <w:r w:rsidRPr="00F048C8">
        <w:t>Электронно</w:t>
      </w:r>
      <w:proofErr w:type="spellEnd"/>
      <w:r w:rsidRPr="00F048C8">
        <w:t xml:space="preserve"> библиотечная система «ЭБС ЮРАЙТ» </w:t>
      </w:r>
      <w:hyperlink w:history="1">
        <w:r w:rsidR="00277003">
          <w:rPr>
            <w:u w:val="single"/>
          </w:rPr>
          <w:t>www.biblio-online.ru</w:t>
        </w:r>
      </w:hyperlink>
      <w:r w:rsidRPr="00F048C8">
        <w:t xml:space="preserve"> </w:t>
      </w:r>
    </w:p>
    <w:p w:rsidR="003D0AE4" w:rsidRPr="00F048C8" w:rsidRDefault="0093012D" w:rsidP="00583C52">
      <w:pPr>
        <w:ind w:firstLine="709"/>
        <w:jc w:val="both"/>
      </w:pPr>
      <w:r w:rsidRPr="00F048C8">
        <w:t xml:space="preserve"> 4. Для самостоятельной работы: аудитории для самостоятельной </w:t>
      </w:r>
      <w:proofErr w:type="gramStart"/>
      <w:r w:rsidRPr="00F048C8">
        <w:t>работы,  научных</w:t>
      </w:r>
      <w:proofErr w:type="gramEnd"/>
      <w:r w:rsidRPr="00F048C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Windows</w:t>
      </w:r>
      <w:proofErr w:type="spellEnd"/>
      <w:r w:rsidRPr="00F048C8">
        <w:t xml:space="preserve"> 10, </w:t>
      </w:r>
      <w:proofErr w:type="spellStart"/>
      <w:r w:rsidRPr="00F048C8">
        <w:t>Microsoft</w:t>
      </w:r>
      <w:proofErr w:type="spellEnd"/>
      <w:r w:rsidRPr="00F048C8">
        <w:t xml:space="preserve"> </w:t>
      </w:r>
      <w:proofErr w:type="spellStart"/>
      <w:r w:rsidRPr="00F048C8">
        <w:t>Office</w:t>
      </w:r>
      <w:proofErr w:type="spellEnd"/>
      <w:r w:rsidRPr="00F048C8">
        <w:t xml:space="preserve"> </w:t>
      </w:r>
      <w:proofErr w:type="spellStart"/>
      <w:r w:rsidRPr="00F048C8">
        <w:t>Professional</w:t>
      </w:r>
      <w:proofErr w:type="spellEnd"/>
      <w:r w:rsidRPr="00F048C8">
        <w:t xml:space="preserve"> </w:t>
      </w:r>
      <w:proofErr w:type="spellStart"/>
      <w:r w:rsidRPr="00F048C8">
        <w:t>Plus</w:t>
      </w:r>
      <w:proofErr w:type="spellEnd"/>
      <w:r w:rsidRPr="00F048C8">
        <w:t xml:space="preserve"> </w:t>
      </w:r>
      <w:proofErr w:type="gramStart"/>
      <w:r w:rsidRPr="00F048C8">
        <w:t xml:space="preserve">2007,  </w:t>
      </w:r>
      <w:proofErr w:type="spellStart"/>
      <w:r w:rsidRPr="00F048C8">
        <w:t>LibreOffice</w:t>
      </w:r>
      <w:proofErr w:type="spellEnd"/>
      <w:proofErr w:type="gramEnd"/>
      <w:r w:rsidRPr="00F048C8">
        <w:t xml:space="preserve"> </w:t>
      </w:r>
      <w:proofErr w:type="spellStart"/>
      <w:r w:rsidRPr="00F048C8">
        <w:t>Writer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Calc</w:t>
      </w:r>
      <w:proofErr w:type="spellEnd"/>
      <w:r w:rsidRPr="00F048C8">
        <w:t xml:space="preserve">,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Impress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Draw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Math</w:t>
      </w:r>
      <w:proofErr w:type="spellEnd"/>
      <w:r w:rsidRPr="00F048C8">
        <w:t xml:space="preserve">,  </w:t>
      </w:r>
      <w:proofErr w:type="spellStart"/>
      <w:r w:rsidRPr="00F048C8">
        <w:t>LibreOffice</w:t>
      </w:r>
      <w:proofErr w:type="spellEnd"/>
      <w:r w:rsidRPr="00F048C8">
        <w:t xml:space="preserve"> </w:t>
      </w:r>
      <w:proofErr w:type="spellStart"/>
      <w:r w:rsidRPr="00F048C8">
        <w:t>Base</w:t>
      </w:r>
      <w:proofErr w:type="spellEnd"/>
      <w:r w:rsidRPr="00F048C8">
        <w:t xml:space="preserve">, </w:t>
      </w:r>
      <w:proofErr w:type="spellStart"/>
      <w:r w:rsidRPr="00F048C8">
        <w:t>Moodle</w:t>
      </w:r>
      <w:proofErr w:type="spellEnd"/>
      <w:r w:rsidRPr="00F048C8">
        <w:t xml:space="preserve">, </w:t>
      </w:r>
      <w:proofErr w:type="spellStart"/>
      <w:r w:rsidRPr="00F048C8">
        <w:t>BigBlueButton</w:t>
      </w:r>
      <w:proofErr w:type="spellEnd"/>
      <w:r w:rsidRPr="00F048C8">
        <w:t xml:space="preserve">, </w:t>
      </w:r>
      <w:proofErr w:type="spellStart"/>
      <w:r w:rsidRPr="00F048C8">
        <w:t>Kaspersky</w:t>
      </w:r>
      <w:proofErr w:type="spellEnd"/>
      <w:r w:rsidRPr="00F048C8">
        <w:t xml:space="preserve"> </w:t>
      </w:r>
      <w:proofErr w:type="spellStart"/>
      <w:r w:rsidRPr="00F048C8">
        <w:t>Endpoint</w:t>
      </w:r>
      <w:proofErr w:type="spellEnd"/>
      <w:r w:rsidRPr="00F048C8">
        <w:t xml:space="preserve"> </w:t>
      </w:r>
      <w:proofErr w:type="spellStart"/>
      <w:r w:rsidRPr="00F048C8">
        <w:t>Security</w:t>
      </w:r>
      <w:proofErr w:type="spellEnd"/>
      <w:r w:rsidRPr="00F048C8">
        <w:t xml:space="preserve"> для бизнеса – Стандартный, Система контент фильтрации </w:t>
      </w:r>
      <w:proofErr w:type="spellStart"/>
      <w:r w:rsidRPr="00F048C8">
        <w:t>SkyDNS</w:t>
      </w:r>
      <w:proofErr w:type="spellEnd"/>
      <w:r w:rsidRPr="00F048C8">
        <w:t xml:space="preserve">, </w:t>
      </w:r>
      <w:r w:rsidRPr="00F048C8">
        <w:lastRenderedPageBreak/>
        <w:t xml:space="preserve">справочно-правовая система «Консультант плюс», «Гарант», </w:t>
      </w:r>
      <w:proofErr w:type="spellStart"/>
      <w:r w:rsidRPr="00F048C8">
        <w:t>Электронно</w:t>
      </w:r>
      <w:proofErr w:type="spellEnd"/>
      <w:r w:rsidRPr="00F048C8">
        <w:t xml:space="preserve"> библиотечная система </w:t>
      </w:r>
      <w:proofErr w:type="spellStart"/>
      <w:r w:rsidRPr="00F048C8">
        <w:t>IPRbooks</w:t>
      </w:r>
      <w:proofErr w:type="spellEnd"/>
      <w:r w:rsidRPr="00F048C8">
        <w:t xml:space="preserve">, </w:t>
      </w:r>
      <w:proofErr w:type="spellStart"/>
      <w:r w:rsidRPr="00F048C8">
        <w:t>Электронно</w:t>
      </w:r>
      <w:proofErr w:type="spellEnd"/>
      <w:r w:rsidRPr="00F048C8">
        <w:t xml:space="preserve"> библиотечная система «ЭБС ЮРАЙТ».</w:t>
      </w:r>
      <w:bookmarkEnd w:id="14"/>
    </w:p>
    <w:sectPr w:rsidR="003D0AE4" w:rsidRPr="00F048C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3C" w:rsidRDefault="001D653C" w:rsidP="00160BC1">
      <w:r>
        <w:separator/>
      </w:r>
    </w:p>
  </w:endnote>
  <w:endnote w:type="continuationSeparator" w:id="0">
    <w:p w:rsidR="001D653C" w:rsidRDefault="001D653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3C" w:rsidRDefault="001D653C" w:rsidP="00160BC1">
      <w:r>
        <w:separator/>
      </w:r>
    </w:p>
  </w:footnote>
  <w:footnote w:type="continuationSeparator" w:id="0">
    <w:p w:rsidR="001D653C" w:rsidRDefault="001D653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3C71"/>
    <w:multiLevelType w:val="hybridMultilevel"/>
    <w:tmpl w:val="583E9ED4"/>
    <w:lvl w:ilvl="0" w:tplc="A4A282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45DE"/>
    <w:multiLevelType w:val="hybridMultilevel"/>
    <w:tmpl w:val="440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50D15"/>
    <w:multiLevelType w:val="hybridMultilevel"/>
    <w:tmpl w:val="0A4093F8"/>
    <w:lvl w:ilvl="0" w:tplc="04405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C0636"/>
    <w:multiLevelType w:val="hybridMultilevel"/>
    <w:tmpl w:val="A80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21965"/>
    <w:multiLevelType w:val="hybridMultilevel"/>
    <w:tmpl w:val="BD62D8E2"/>
    <w:lvl w:ilvl="0" w:tplc="8598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 w15:restartNumberingAfterBreak="0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19"/>
  </w:num>
  <w:num w:numId="5">
    <w:abstractNumId w:val="25"/>
  </w:num>
  <w:num w:numId="6">
    <w:abstractNumId w:val="36"/>
  </w:num>
  <w:num w:numId="7">
    <w:abstractNumId w:val="6"/>
  </w:num>
  <w:num w:numId="8">
    <w:abstractNumId w:val="15"/>
  </w:num>
  <w:num w:numId="9">
    <w:abstractNumId w:val="1"/>
  </w:num>
  <w:num w:numId="10">
    <w:abstractNumId w:val="31"/>
  </w:num>
  <w:num w:numId="11">
    <w:abstractNumId w:val="30"/>
  </w:num>
  <w:num w:numId="12">
    <w:abstractNumId w:val="16"/>
  </w:num>
  <w:num w:numId="13">
    <w:abstractNumId w:val="3"/>
  </w:num>
  <w:num w:numId="14">
    <w:abstractNumId w:val="37"/>
  </w:num>
  <w:num w:numId="15">
    <w:abstractNumId w:val="0"/>
  </w:num>
  <w:num w:numId="16">
    <w:abstractNumId w:val="29"/>
  </w:num>
  <w:num w:numId="17">
    <w:abstractNumId w:val="42"/>
  </w:num>
  <w:num w:numId="18">
    <w:abstractNumId w:val="41"/>
  </w:num>
  <w:num w:numId="19">
    <w:abstractNumId w:val="17"/>
  </w:num>
  <w:num w:numId="20">
    <w:abstractNumId w:val="33"/>
  </w:num>
  <w:num w:numId="21">
    <w:abstractNumId w:val="26"/>
  </w:num>
  <w:num w:numId="22">
    <w:abstractNumId w:val="2"/>
  </w:num>
  <w:num w:numId="23">
    <w:abstractNumId w:val="9"/>
  </w:num>
  <w:num w:numId="24">
    <w:abstractNumId w:val="4"/>
  </w:num>
  <w:num w:numId="25">
    <w:abstractNumId w:val="38"/>
  </w:num>
  <w:num w:numId="26">
    <w:abstractNumId w:val="8"/>
  </w:num>
  <w:num w:numId="27">
    <w:abstractNumId w:val="12"/>
  </w:num>
  <w:num w:numId="28">
    <w:abstractNumId w:val="18"/>
  </w:num>
  <w:num w:numId="29">
    <w:abstractNumId w:val="32"/>
  </w:num>
  <w:num w:numId="30">
    <w:abstractNumId w:val="39"/>
  </w:num>
  <w:num w:numId="31">
    <w:abstractNumId w:val="7"/>
  </w:num>
  <w:num w:numId="32">
    <w:abstractNumId w:val="5"/>
  </w:num>
  <w:num w:numId="33">
    <w:abstractNumId w:val="34"/>
  </w:num>
  <w:num w:numId="34">
    <w:abstractNumId w:val="23"/>
  </w:num>
  <w:num w:numId="35">
    <w:abstractNumId w:val="40"/>
  </w:num>
  <w:num w:numId="36">
    <w:abstractNumId w:val="28"/>
  </w:num>
  <w:num w:numId="3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3"/>
  </w:num>
  <w:num w:numId="43">
    <w:abstractNumId w:val="27"/>
  </w:num>
  <w:num w:numId="44">
    <w:abstractNumId w:val="35"/>
  </w:num>
  <w:num w:numId="4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645"/>
    <w:rsid w:val="0000613B"/>
    <w:rsid w:val="00006A7C"/>
    <w:rsid w:val="000122E4"/>
    <w:rsid w:val="00020B12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7FBA"/>
    <w:rsid w:val="00060A01"/>
    <w:rsid w:val="000636E5"/>
    <w:rsid w:val="00064AA9"/>
    <w:rsid w:val="000721E3"/>
    <w:rsid w:val="00072E67"/>
    <w:rsid w:val="00073CCC"/>
    <w:rsid w:val="00074C21"/>
    <w:rsid w:val="00080372"/>
    <w:rsid w:val="000835F5"/>
    <w:rsid w:val="00085601"/>
    <w:rsid w:val="000868DC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65C7"/>
    <w:rsid w:val="00102E02"/>
    <w:rsid w:val="00110297"/>
    <w:rsid w:val="00114770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4BB8"/>
    <w:rsid w:val="00146A3C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F65"/>
    <w:rsid w:val="001871AA"/>
    <w:rsid w:val="001A3B5F"/>
    <w:rsid w:val="001A6533"/>
    <w:rsid w:val="001B0A2E"/>
    <w:rsid w:val="001B259B"/>
    <w:rsid w:val="001B46A3"/>
    <w:rsid w:val="001C4FED"/>
    <w:rsid w:val="001C6305"/>
    <w:rsid w:val="001D653C"/>
    <w:rsid w:val="001E08AC"/>
    <w:rsid w:val="001F11DE"/>
    <w:rsid w:val="001F387F"/>
    <w:rsid w:val="001F67A0"/>
    <w:rsid w:val="00200434"/>
    <w:rsid w:val="00207E2E"/>
    <w:rsid w:val="00207FB7"/>
    <w:rsid w:val="00211C1B"/>
    <w:rsid w:val="002127D6"/>
    <w:rsid w:val="002341A5"/>
    <w:rsid w:val="00235399"/>
    <w:rsid w:val="0023620A"/>
    <w:rsid w:val="00240788"/>
    <w:rsid w:val="00240A81"/>
    <w:rsid w:val="00245199"/>
    <w:rsid w:val="002465C3"/>
    <w:rsid w:val="0025037F"/>
    <w:rsid w:val="00250797"/>
    <w:rsid w:val="002511F4"/>
    <w:rsid w:val="00255B5E"/>
    <w:rsid w:val="0025746F"/>
    <w:rsid w:val="0026020B"/>
    <w:rsid w:val="002657BC"/>
    <w:rsid w:val="00266BA7"/>
    <w:rsid w:val="0026734C"/>
    <w:rsid w:val="002756A3"/>
    <w:rsid w:val="00276128"/>
    <w:rsid w:val="00277003"/>
    <w:rsid w:val="0027733F"/>
    <w:rsid w:val="002819F9"/>
    <w:rsid w:val="0028719B"/>
    <w:rsid w:val="00290206"/>
    <w:rsid w:val="00291D05"/>
    <w:rsid w:val="002933E5"/>
    <w:rsid w:val="00295766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E4CB7"/>
    <w:rsid w:val="002F084F"/>
    <w:rsid w:val="002F4FC7"/>
    <w:rsid w:val="003128CA"/>
    <w:rsid w:val="003152C6"/>
    <w:rsid w:val="00315AB7"/>
    <w:rsid w:val="00316505"/>
    <w:rsid w:val="0032166A"/>
    <w:rsid w:val="00330957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5C45"/>
    <w:rsid w:val="003668E3"/>
    <w:rsid w:val="00381A5C"/>
    <w:rsid w:val="00386AB3"/>
    <w:rsid w:val="00387641"/>
    <w:rsid w:val="00390B62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3BC"/>
    <w:rsid w:val="003B7F71"/>
    <w:rsid w:val="003C2ACF"/>
    <w:rsid w:val="003D0AE4"/>
    <w:rsid w:val="003E0A51"/>
    <w:rsid w:val="003E5B88"/>
    <w:rsid w:val="003F0294"/>
    <w:rsid w:val="003F0296"/>
    <w:rsid w:val="003F0DB2"/>
    <w:rsid w:val="003F52E5"/>
    <w:rsid w:val="00400491"/>
    <w:rsid w:val="004065E0"/>
    <w:rsid w:val="00407242"/>
    <w:rsid w:val="00407404"/>
    <w:rsid w:val="00410BA4"/>
    <w:rsid w:val="004110F5"/>
    <w:rsid w:val="00412D22"/>
    <w:rsid w:val="00423740"/>
    <w:rsid w:val="004266AC"/>
    <w:rsid w:val="004313C5"/>
    <w:rsid w:val="0043264F"/>
    <w:rsid w:val="00435249"/>
    <w:rsid w:val="00435595"/>
    <w:rsid w:val="00435E80"/>
    <w:rsid w:val="00436EA3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A7B7D"/>
    <w:rsid w:val="004B2A32"/>
    <w:rsid w:val="004B54D1"/>
    <w:rsid w:val="004C5815"/>
    <w:rsid w:val="004C6DB3"/>
    <w:rsid w:val="004D0F24"/>
    <w:rsid w:val="004E0C3F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071EA"/>
    <w:rsid w:val="005165F1"/>
    <w:rsid w:val="00516F43"/>
    <w:rsid w:val="005257BF"/>
    <w:rsid w:val="00532076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3C52"/>
    <w:rsid w:val="00584FE8"/>
    <w:rsid w:val="00586FAD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7E17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6914"/>
    <w:rsid w:val="00687B3A"/>
    <w:rsid w:val="00692D61"/>
    <w:rsid w:val="00692DD7"/>
    <w:rsid w:val="0069310C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327FE"/>
    <w:rsid w:val="00740F8F"/>
    <w:rsid w:val="007451F8"/>
    <w:rsid w:val="007512C7"/>
    <w:rsid w:val="00752936"/>
    <w:rsid w:val="00755DD7"/>
    <w:rsid w:val="00760E92"/>
    <w:rsid w:val="0076201E"/>
    <w:rsid w:val="00764497"/>
    <w:rsid w:val="00766110"/>
    <w:rsid w:val="007676AF"/>
    <w:rsid w:val="00773926"/>
    <w:rsid w:val="007751FE"/>
    <w:rsid w:val="00777482"/>
    <w:rsid w:val="00777B09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EE5"/>
    <w:rsid w:val="007A629E"/>
    <w:rsid w:val="007A7E7B"/>
    <w:rsid w:val="007B1376"/>
    <w:rsid w:val="007B2F12"/>
    <w:rsid w:val="007C271A"/>
    <w:rsid w:val="007C277B"/>
    <w:rsid w:val="007D1D35"/>
    <w:rsid w:val="007D4080"/>
    <w:rsid w:val="007D5CC1"/>
    <w:rsid w:val="007E10C6"/>
    <w:rsid w:val="007E13ED"/>
    <w:rsid w:val="007F098D"/>
    <w:rsid w:val="007F4B97"/>
    <w:rsid w:val="007F59B1"/>
    <w:rsid w:val="007F5ECF"/>
    <w:rsid w:val="007F606D"/>
    <w:rsid w:val="007F7A4D"/>
    <w:rsid w:val="00801B83"/>
    <w:rsid w:val="0080351D"/>
    <w:rsid w:val="00805CC2"/>
    <w:rsid w:val="00805FA7"/>
    <w:rsid w:val="008206C0"/>
    <w:rsid w:val="00820D1B"/>
    <w:rsid w:val="00822CDF"/>
    <w:rsid w:val="00823333"/>
    <w:rsid w:val="00823E5A"/>
    <w:rsid w:val="00825138"/>
    <w:rsid w:val="00830B90"/>
    <w:rsid w:val="008423FF"/>
    <w:rsid w:val="008506DE"/>
    <w:rsid w:val="008519A6"/>
    <w:rsid w:val="00857FC8"/>
    <w:rsid w:val="0086475E"/>
    <w:rsid w:val="0086651C"/>
    <w:rsid w:val="00871372"/>
    <w:rsid w:val="0088272E"/>
    <w:rsid w:val="008A4896"/>
    <w:rsid w:val="008B5ABE"/>
    <w:rsid w:val="008B6331"/>
    <w:rsid w:val="008B7B23"/>
    <w:rsid w:val="008C0AD4"/>
    <w:rsid w:val="008C6D41"/>
    <w:rsid w:val="008D44F8"/>
    <w:rsid w:val="008D519C"/>
    <w:rsid w:val="008E5E59"/>
    <w:rsid w:val="008F3AD4"/>
    <w:rsid w:val="00900492"/>
    <w:rsid w:val="00903286"/>
    <w:rsid w:val="00910163"/>
    <w:rsid w:val="00916ABC"/>
    <w:rsid w:val="00920199"/>
    <w:rsid w:val="00921534"/>
    <w:rsid w:val="00921868"/>
    <w:rsid w:val="00925869"/>
    <w:rsid w:val="0093012D"/>
    <w:rsid w:val="009302E0"/>
    <w:rsid w:val="00931757"/>
    <w:rsid w:val="00935D46"/>
    <w:rsid w:val="00941875"/>
    <w:rsid w:val="009511CC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87E17"/>
    <w:rsid w:val="009B258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37887"/>
    <w:rsid w:val="00A40FDC"/>
    <w:rsid w:val="00A44F9E"/>
    <w:rsid w:val="00A458F1"/>
    <w:rsid w:val="00A45E85"/>
    <w:rsid w:val="00A47704"/>
    <w:rsid w:val="00A50E91"/>
    <w:rsid w:val="00A567CD"/>
    <w:rsid w:val="00A63D90"/>
    <w:rsid w:val="00A75675"/>
    <w:rsid w:val="00A75C0B"/>
    <w:rsid w:val="00A76E53"/>
    <w:rsid w:val="00A778B1"/>
    <w:rsid w:val="00A87A7F"/>
    <w:rsid w:val="00A92A2D"/>
    <w:rsid w:val="00A9607B"/>
    <w:rsid w:val="00A96C48"/>
    <w:rsid w:val="00AA006D"/>
    <w:rsid w:val="00AA2A29"/>
    <w:rsid w:val="00AA694C"/>
    <w:rsid w:val="00AB05DF"/>
    <w:rsid w:val="00AB2091"/>
    <w:rsid w:val="00AC1BC8"/>
    <w:rsid w:val="00AD047E"/>
    <w:rsid w:val="00AD0669"/>
    <w:rsid w:val="00AD208A"/>
    <w:rsid w:val="00AD3D81"/>
    <w:rsid w:val="00AD4A3C"/>
    <w:rsid w:val="00AE1ABD"/>
    <w:rsid w:val="00AE3040"/>
    <w:rsid w:val="00AE3177"/>
    <w:rsid w:val="00AE65ED"/>
    <w:rsid w:val="00AE753D"/>
    <w:rsid w:val="00AF61EB"/>
    <w:rsid w:val="00AF69AE"/>
    <w:rsid w:val="00B16E8F"/>
    <w:rsid w:val="00B30931"/>
    <w:rsid w:val="00B3661E"/>
    <w:rsid w:val="00B45A1D"/>
    <w:rsid w:val="00B51608"/>
    <w:rsid w:val="00B5209B"/>
    <w:rsid w:val="00B542D4"/>
    <w:rsid w:val="00B54421"/>
    <w:rsid w:val="00B642B8"/>
    <w:rsid w:val="00B77379"/>
    <w:rsid w:val="00B817E2"/>
    <w:rsid w:val="00B96FE1"/>
    <w:rsid w:val="00BB1F25"/>
    <w:rsid w:val="00BB3EA3"/>
    <w:rsid w:val="00BB6C9A"/>
    <w:rsid w:val="00BB70FB"/>
    <w:rsid w:val="00BC1C81"/>
    <w:rsid w:val="00BD3660"/>
    <w:rsid w:val="00BD491B"/>
    <w:rsid w:val="00BE023D"/>
    <w:rsid w:val="00BE2B72"/>
    <w:rsid w:val="00BE30B1"/>
    <w:rsid w:val="00BE46FF"/>
    <w:rsid w:val="00BE5CA0"/>
    <w:rsid w:val="00BE78F0"/>
    <w:rsid w:val="00BF22FC"/>
    <w:rsid w:val="00BF24E9"/>
    <w:rsid w:val="00BF58D0"/>
    <w:rsid w:val="00BF76C8"/>
    <w:rsid w:val="00C1245E"/>
    <w:rsid w:val="00C200E0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7294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0E24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325D5"/>
    <w:rsid w:val="00D34B66"/>
    <w:rsid w:val="00D35FCA"/>
    <w:rsid w:val="00D52D2C"/>
    <w:rsid w:val="00D532CA"/>
    <w:rsid w:val="00D61122"/>
    <w:rsid w:val="00D63339"/>
    <w:rsid w:val="00D761E8"/>
    <w:rsid w:val="00D77320"/>
    <w:rsid w:val="00D81711"/>
    <w:rsid w:val="00D83177"/>
    <w:rsid w:val="00D8450D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3F07"/>
    <w:rsid w:val="00E11452"/>
    <w:rsid w:val="00E14521"/>
    <w:rsid w:val="00E20186"/>
    <w:rsid w:val="00E2721F"/>
    <w:rsid w:val="00E30E65"/>
    <w:rsid w:val="00E411FA"/>
    <w:rsid w:val="00E427DD"/>
    <w:rsid w:val="00E42AED"/>
    <w:rsid w:val="00E4451A"/>
    <w:rsid w:val="00E55B67"/>
    <w:rsid w:val="00E605E8"/>
    <w:rsid w:val="00E60C5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48AC"/>
    <w:rsid w:val="00EE4D57"/>
    <w:rsid w:val="00EE53D4"/>
    <w:rsid w:val="00EF2E7A"/>
    <w:rsid w:val="00EF744E"/>
    <w:rsid w:val="00F00B76"/>
    <w:rsid w:val="00F03C8C"/>
    <w:rsid w:val="00F048C8"/>
    <w:rsid w:val="00F06F17"/>
    <w:rsid w:val="00F13737"/>
    <w:rsid w:val="00F14EC4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65B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C4B1"/>
  <w15:chartTrackingRefBased/>
  <w15:docId w15:val="{A839FA4B-53A7-457A-9E73-EA1BFD04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character" w:styleId="af4">
    <w:name w:val="Unresolved Mention"/>
    <w:uiPriority w:val="99"/>
    <w:semiHidden/>
    <w:unhideWhenUsed/>
    <w:rsid w:val="00507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5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853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9922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91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s://www.iprbookshop.ru/1088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E852-01A2-4A83-8E54-909CFEDD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32614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https://www.biblio-online.ru/bcode/446853</vt:lpwstr>
      </vt:variant>
      <vt:variant>
        <vt:lpwstr/>
      </vt:variant>
      <vt:variant>
        <vt:i4>8060962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https://www.iprbookshop.ru/108865.html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2022-02-03T10:13:00Z</cp:lastPrinted>
  <dcterms:created xsi:type="dcterms:W3CDTF">2022-05-01T16:22:00Z</dcterms:created>
  <dcterms:modified xsi:type="dcterms:W3CDTF">2023-04-10T12:23:00Z</dcterms:modified>
</cp:coreProperties>
</file>